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horzAnchor="margin" w:tblpY="830"/>
        <w:tblW w:w="13994" w:type="dxa"/>
        <w:tblLook w:val="04A0" w:firstRow="1" w:lastRow="0" w:firstColumn="1" w:lastColumn="0" w:noHBand="0" w:noVBand="1"/>
      </w:tblPr>
      <w:tblGrid>
        <w:gridCol w:w="1649"/>
        <w:gridCol w:w="1354"/>
        <w:gridCol w:w="1872"/>
        <w:gridCol w:w="2174"/>
        <w:gridCol w:w="2453"/>
        <w:gridCol w:w="2732"/>
        <w:gridCol w:w="1760"/>
      </w:tblGrid>
      <w:tr w:rsidR="00FF4BDF" w14:paraId="314D2AF9" w14:textId="3BBCC2B9" w:rsidTr="0018457C">
        <w:tc>
          <w:tcPr>
            <w:tcW w:w="1594" w:type="dxa"/>
          </w:tcPr>
          <w:p w14:paraId="71A8186C" w14:textId="51F2FCBF" w:rsidR="008D797E" w:rsidRPr="00EF2880" w:rsidRDefault="008D797E" w:rsidP="00614752">
            <w:pPr>
              <w:rPr>
                <w:b/>
                <w:bCs/>
              </w:rPr>
            </w:pPr>
            <w:r w:rsidRPr="00EF2880">
              <w:rPr>
                <w:b/>
                <w:bCs/>
              </w:rPr>
              <w:t xml:space="preserve">Uurimisrühma </w:t>
            </w:r>
            <w:r w:rsidR="00305567">
              <w:rPr>
                <w:b/>
                <w:bCs/>
              </w:rPr>
              <w:t>pädevused</w:t>
            </w:r>
            <w:r>
              <w:rPr>
                <w:rStyle w:val="FootnoteReference"/>
                <w:b/>
                <w:bCs/>
              </w:rPr>
              <w:footnoteReference w:id="1"/>
            </w:r>
          </w:p>
        </w:tc>
        <w:tc>
          <w:tcPr>
            <w:tcW w:w="1792" w:type="dxa"/>
          </w:tcPr>
          <w:p w14:paraId="58BDD6A7" w14:textId="67F06BEC" w:rsidR="008D797E" w:rsidRPr="00EF2880" w:rsidRDefault="008D797E" w:rsidP="00614752">
            <w:pPr>
              <w:rPr>
                <w:b/>
                <w:bCs/>
              </w:rPr>
            </w:pPr>
            <w:r w:rsidRPr="00EF2880">
              <w:rPr>
                <w:b/>
                <w:bCs/>
              </w:rPr>
              <w:t>Liikme nimi ja institutsioon, mida ta esindab</w:t>
            </w:r>
          </w:p>
        </w:tc>
        <w:tc>
          <w:tcPr>
            <w:tcW w:w="1808" w:type="dxa"/>
          </w:tcPr>
          <w:p w14:paraId="5F7D6EDB" w14:textId="57FD3F1C" w:rsidR="008D797E" w:rsidRPr="00EF2880" w:rsidRDefault="008D797E" w:rsidP="00614752">
            <w:pPr>
              <w:rPr>
                <w:b/>
                <w:bCs/>
              </w:rPr>
            </w:pPr>
            <w:r w:rsidRPr="00EF2880">
              <w:rPr>
                <w:b/>
                <w:bCs/>
              </w:rPr>
              <w:t xml:space="preserve">Liikme </w:t>
            </w:r>
            <w:r>
              <w:rPr>
                <w:b/>
                <w:bCs/>
              </w:rPr>
              <w:t>akadeemili</w:t>
            </w:r>
            <w:r w:rsidR="006217AC">
              <w:rPr>
                <w:b/>
                <w:bCs/>
              </w:rPr>
              <w:t>sed</w:t>
            </w:r>
            <w:r>
              <w:rPr>
                <w:b/>
                <w:bCs/>
              </w:rPr>
              <w:t xml:space="preserve"> </w:t>
            </w:r>
            <w:r w:rsidRPr="00EF2880">
              <w:rPr>
                <w:b/>
                <w:bCs/>
              </w:rPr>
              <w:t>kraad</w:t>
            </w:r>
            <w:r w:rsidR="006217AC">
              <w:rPr>
                <w:b/>
                <w:bCs/>
              </w:rPr>
              <w:t>id</w:t>
            </w:r>
            <w:r w:rsidRPr="00EF2880">
              <w:rPr>
                <w:b/>
                <w:bCs/>
              </w:rPr>
              <w:t xml:space="preserve">, </w:t>
            </w:r>
            <w:r w:rsidR="006217AC">
              <w:rPr>
                <w:b/>
                <w:bCs/>
              </w:rPr>
              <w:t xml:space="preserve">omandatud </w:t>
            </w:r>
            <w:r w:rsidRPr="00EF2880">
              <w:rPr>
                <w:b/>
                <w:bCs/>
              </w:rPr>
              <w:t>eriala</w:t>
            </w:r>
            <w:r w:rsidR="006217AC">
              <w:rPr>
                <w:b/>
                <w:bCs/>
              </w:rPr>
              <w:t>d</w:t>
            </w:r>
            <w:r w:rsidRPr="00EF2880">
              <w:rPr>
                <w:b/>
                <w:bCs/>
              </w:rPr>
              <w:t>, kõrgkool</w:t>
            </w:r>
            <w:r w:rsidR="006217AC">
              <w:rPr>
                <w:b/>
                <w:bCs/>
              </w:rPr>
              <w:t>id</w:t>
            </w:r>
            <w:r w:rsidRPr="00EF2880">
              <w:rPr>
                <w:b/>
                <w:bCs/>
              </w:rPr>
              <w:t>)</w:t>
            </w:r>
          </w:p>
        </w:tc>
        <w:tc>
          <w:tcPr>
            <w:tcW w:w="2098" w:type="dxa"/>
          </w:tcPr>
          <w:p w14:paraId="05E0A268" w14:textId="1D1E9DD1" w:rsidR="008D797E" w:rsidRPr="00EF2880" w:rsidRDefault="008D797E" w:rsidP="00614752">
            <w:pPr>
              <w:rPr>
                <w:b/>
                <w:bCs/>
              </w:rPr>
            </w:pPr>
            <w:r w:rsidRPr="00EF2880">
              <w:rPr>
                <w:b/>
                <w:bCs/>
              </w:rPr>
              <w:t xml:space="preserve">Liikme </w:t>
            </w:r>
            <w:r w:rsidR="00305567">
              <w:rPr>
                <w:b/>
                <w:bCs/>
              </w:rPr>
              <w:t xml:space="preserve">kõik pädevused </w:t>
            </w:r>
            <w:r w:rsidR="00EF5C6D">
              <w:rPr>
                <w:b/>
                <w:bCs/>
              </w:rPr>
              <w:t>projektis</w:t>
            </w:r>
            <w:r w:rsidRPr="00EF2880">
              <w:rPr>
                <w:rStyle w:val="FootnoteReference"/>
                <w:b/>
                <w:bCs/>
              </w:rPr>
              <w:footnoteReference w:id="2"/>
            </w:r>
            <w:r w:rsidRPr="00EF2880">
              <w:rPr>
                <w:b/>
                <w:bCs/>
              </w:rPr>
              <w:t xml:space="preserve"> </w:t>
            </w:r>
            <w:r>
              <w:rPr>
                <w:b/>
                <w:bCs/>
              </w:rPr>
              <w:t>(lisapädevuste</w:t>
            </w:r>
            <w:r w:rsidR="00EF5C6D">
              <w:rPr>
                <w:b/>
                <w:bCs/>
              </w:rPr>
              <w:t xml:space="preserve"> puhul nende</w:t>
            </w:r>
            <w:r>
              <w:rPr>
                <w:b/>
                <w:bCs/>
              </w:rPr>
              <w:t xml:space="preserve"> asjakohasuse põhjendus)</w:t>
            </w:r>
          </w:p>
        </w:tc>
        <w:tc>
          <w:tcPr>
            <w:tcW w:w="2367" w:type="dxa"/>
          </w:tcPr>
          <w:p w14:paraId="15C32C2D" w14:textId="315EA147" w:rsidR="008D797E" w:rsidRPr="00EF2880" w:rsidRDefault="008D797E" w:rsidP="00614752">
            <w:pPr>
              <w:rPr>
                <w:b/>
                <w:bCs/>
              </w:rPr>
            </w:pPr>
            <w:r w:rsidRPr="00EF2880">
              <w:rPr>
                <w:b/>
                <w:bCs/>
              </w:rPr>
              <w:t xml:space="preserve">Asjakohased </w:t>
            </w:r>
            <w:r w:rsidR="00A87C18">
              <w:rPr>
                <w:b/>
                <w:bCs/>
              </w:rPr>
              <w:t>teadus</w:t>
            </w:r>
            <w:r w:rsidRPr="00EF2880">
              <w:rPr>
                <w:b/>
                <w:bCs/>
              </w:rPr>
              <w:t>publikatsioonid</w:t>
            </w:r>
            <w:r w:rsidR="006600DB">
              <w:rPr>
                <w:b/>
                <w:bCs/>
              </w:rPr>
              <w:t xml:space="preserve"> koos </w:t>
            </w:r>
            <w:r w:rsidR="00A82B37">
              <w:rPr>
                <w:b/>
                <w:bCs/>
              </w:rPr>
              <w:t xml:space="preserve">märkega </w:t>
            </w:r>
            <w:r w:rsidR="006600DB">
              <w:rPr>
                <w:b/>
                <w:bCs/>
              </w:rPr>
              <w:t xml:space="preserve">nende </w:t>
            </w:r>
            <w:r w:rsidR="00A82B37">
              <w:rPr>
                <w:b/>
                <w:bCs/>
              </w:rPr>
              <w:t xml:space="preserve">kategooria kohta </w:t>
            </w:r>
            <w:proofErr w:type="spellStart"/>
            <w:r w:rsidR="006600DB">
              <w:rPr>
                <w:b/>
                <w:bCs/>
              </w:rPr>
              <w:t>ETISe</w:t>
            </w:r>
            <w:proofErr w:type="spellEnd"/>
            <w:r w:rsidR="006600DB">
              <w:rPr>
                <w:b/>
                <w:bCs/>
              </w:rPr>
              <w:t xml:space="preserve"> </w:t>
            </w:r>
            <w:r w:rsidR="00A82B37">
              <w:rPr>
                <w:b/>
                <w:bCs/>
              </w:rPr>
              <w:t xml:space="preserve">süsteemis </w:t>
            </w:r>
            <w:r w:rsidRPr="00EF2880">
              <w:rPr>
                <w:b/>
                <w:bCs/>
              </w:rPr>
              <w:t>(</w:t>
            </w:r>
            <w:r w:rsidR="00A82B37">
              <w:rPr>
                <w:b/>
                <w:bCs/>
              </w:rPr>
              <w:t xml:space="preserve">sisulist </w:t>
            </w:r>
            <w:r w:rsidRPr="00EF2880">
              <w:rPr>
                <w:b/>
                <w:bCs/>
              </w:rPr>
              <w:t>asjakohasust tuleb</w:t>
            </w:r>
            <w:r w:rsidR="007E4B79">
              <w:rPr>
                <w:b/>
                <w:bCs/>
              </w:rPr>
              <w:t xml:space="preserve"> lisaks</w:t>
            </w:r>
            <w:r w:rsidRPr="00EF2880">
              <w:rPr>
                <w:b/>
                <w:bCs/>
              </w:rPr>
              <w:t xml:space="preserve"> selgitada)</w:t>
            </w:r>
          </w:p>
        </w:tc>
        <w:tc>
          <w:tcPr>
            <w:tcW w:w="2634" w:type="dxa"/>
          </w:tcPr>
          <w:p w14:paraId="7B827D41" w14:textId="512B7C8F" w:rsidR="008D797E" w:rsidRPr="00EF2880" w:rsidRDefault="008D797E" w:rsidP="00614752">
            <w:pPr>
              <w:rPr>
                <w:b/>
                <w:bCs/>
              </w:rPr>
            </w:pPr>
            <w:r w:rsidRPr="00EF2880">
              <w:rPr>
                <w:b/>
                <w:bCs/>
              </w:rPr>
              <w:t>Varasemad projektid (</w:t>
            </w:r>
            <w:r w:rsidR="007E4B79">
              <w:rPr>
                <w:b/>
                <w:bCs/>
              </w:rPr>
              <w:t xml:space="preserve">nende </w:t>
            </w:r>
            <w:r w:rsidRPr="00EF2880">
              <w:rPr>
                <w:b/>
                <w:bCs/>
              </w:rPr>
              <w:t>asjakohasust tuleb selgitada)</w:t>
            </w:r>
          </w:p>
        </w:tc>
        <w:tc>
          <w:tcPr>
            <w:tcW w:w="1701" w:type="dxa"/>
          </w:tcPr>
          <w:p w14:paraId="5387034E" w14:textId="2F60E628" w:rsidR="008D797E" w:rsidRPr="00F829D5" w:rsidRDefault="00EF5C6D" w:rsidP="00614752">
            <w:pPr>
              <w:rPr>
                <w:b/>
                <w:bCs/>
                <w:highlight w:val="yellow"/>
              </w:rPr>
            </w:pPr>
            <w:r w:rsidRPr="007E4B79">
              <w:rPr>
                <w:b/>
                <w:bCs/>
              </w:rPr>
              <w:t>Liikme keelteosku</w:t>
            </w:r>
            <w:r w:rsidR="00C97CCE" w:rsidRPr="007E4B79">
              <w:rPr>
                <w:b/>
                <w:bCs/>
              </w:rPr>
              <w:t xml:space="preserve">s seostatuna </w:t>
            </w:r>
            <w:r w:rsidR="00305567" w:rsidRPr="007E4B79">
              <w:rPr>
                <w:b/>
                <w:bCs/>
              </w:rPr>
              <w:t xml:space="preserve">tema rolliga </w:t>
            </w:r>
            <w:r w:rsidR="00C97CCE" w:rsidRPr="007E4B79">
              <w:rPr>
                <w:b/>
                <w:bCs/>
              </w:rPr>
              <w:t>projekti</w:t>
            </w:r>
            <w:r w:rsidR="00305567" w:rsidRPr="007E4B79">
              <w:rPr>
                <w:b/>
                <w:bCs/>
              </w:rPr>
              <w:t>s</w:t>
            </w:r>
          </w:p>
        </w:tc>
      </w:tr>
      <w:tr w:rsidR="00FF4BDF" w14:paraId="0D9FA6B0" w14:textId="77777777" w:rsidTr="0018457C">
        <w:tc>
          <w:tcPr>
            <w:tcW w:w="1594" w:type="dxa"/>
          </w:tcPr>
          <w:p w14:paraId="44670A41" w14:textId="6FE9191C" w:rsidR="00EC4816" w:rsidRPr="0021124F" w:rsidRDefault="00EC4816" w:rsidP="00EC4816">
            <w:r>
              <w:t>Projekti juhtimine</w:t>
            </w:r>
          </w:p>
        </w:tc>
        <w:tc>
          <w:tcPr>
            <w:tcW w:w="1792" w:type="dxa"/>
          </w:tcPr>
          <w:p w14:paraId="40012825" w14:textId="69C3B04D" w:rsidR="00EC4816" w:rsidRPr="0021124F" w:rsidRDefault="00EC4816" w:rsidP="00EC4816">
            <w:r>
              <w:t xml:space="preserve">Laura Kalda, </w:t>
            </w:r>
            <w:proofErr w:type="spellStart"/>
            <w:r>
              <w:t>Haap</w:t>
            </w:r>
            <w:proofErr w:type="spellEnd"/>
            <w:r>
              <w:t xml:space="preserve"> Consulting</w:t>
            </w:r>
          </w:p>
        </w:tc>
        <w:tc>
          <w:tcPr>
            <w:tcW w:w="1808" w:type="dxa"/>
          </w:tcPr>
          <w:p w14:paraId="1A1BEA37" w14:textId="1AD92F00" w:rsidR="000935E4" w:rsidRPr="000935E4" w:rsidRDefault="00EC4816" w:rsidP="000935E4">
            <w:pPr>
              <w:spacing w:before="120" w:after="120"/>
              <w:rPr>
                <w:color w:val="FF0000"/>
              </w:rPr>
            </w:pPr>
            <w:r>
              <w:t>Filosoofia magistrikraad, Tartu Ülikool</w:t>
            </w:r>
            <w:r w:rsidR="0001643C">
              <w:t xml:space="preserve">. </w:t>
            </w:r>
            <w:r w:rsidR="000935E4">
              <w:t xml:space="preserve"> </w:t>
            </w:r>
          </w:p>
          <w:p w14:paraId="076DE6B1" w14:textId="3BF4FC26" w:rsidR="00EC4816" w:rsidRPr="0021124F" w:rsidRDefault="00EC4816" w:rsidP="00EC4816"/>
        </w:tc>
        <w:tc>
          <w:tcPr>
            <w:tcW w:w="2098" w:type="dxa"/>
          </w:tcPr>
          <w:p w14:paraId="1E37C036" w14:textId="620EE72D" w:rsidR="00EC4816" w:rsidRPr="0021124F" w:rsidRDefault="00EF06F8" w:rsidP="00EC4816">
            <w:r>
              <w:t xml:space="preserve">Laura relevantsemad kogemused projektijuhina on välja toodud </w:t>
            </w:r>
            <w:r w:rsidR="008173BD">
              <w:t>lahtris „varasemad projektid“</w:t>
            </w:r>
            <w:r w:rsidR="002560CF">
              <w:t>. Lisaks on ta töötanud projektijuhina Statistikaametis, kus tema tööks oli samuti eri uuringute koordineerimine.</w:t>
            </w:r>
            <w:r w:rsidR="000E740C">
              <w:t xml:space="preserve"> Projektis </w:t>
            </w:r>
            <w:r w:rsidR="008C2E74">
              <w:t xml:space="preserve">on Laura ülesandeks koordineerida meeskonna tööd ja tellijaga suhtlust, vastutada uuringu õigeaegse ja kvaliteetse valmimise </w:t>
            </w:r>
            <w:r w:rsidR="008C2E74">
              <w:lastRenderedPageBreak/>
              <w:t>eest.</w:t>
            </w:r>
            <w:r w:rsidR="00E609A6">
              <w:t xml:space="preserve"> Vajadusel saab Laurat asendada Karl Haljasmets, kes on projekti kaasatud eelkõige analüütikuna, kuid kellel on samuti vajalikud referentsid projektijuhtimise valdkonnas (toodud täpsemalt Karli kirjelduse juures).</w:t>
            </w:r>
          </w:p>
        </w:tc>
        <w:tc>
          <w:tcPr>
            <w:tcW w:w="2367" w:type="dxa"/>
          </w:tcPr>
          <w:p w14:paraId="2CCF8C2A" w14:textId="15749DB8" w:rsidR="00EC4816" w:rsidRPr="0021124F" w:rsidRDefault="0066773C" w:rsidP="00EC4816">
            <w:r>
              <w:lastRenderedPageBreak/>
              <w:t>-</w:t>
            </w:r>
          </w:p>
        </w:tc>
        <w:tc>
          <w:tcPr>
            <w:tcW w:w="2634" w:type="dxa"/>
          </w:tcPr>
          <w:p w14:paraId="06134A53" w14:textId="794FE50E" w:rsidR="00EC4816" w:rsidRPr="00846FE3" w:rsidRDefault="00EC4816" w:rsidP="00846FE3">
            <w:pPr>
              <w:jc w:val="both"/>
              <w:rPr>
                <w:rStyle w:val="normaltextrun"/>
                <w:rFonts w:ascii="Calibri" w:eastAsia="Calibri" w:hAnsi="Calibri" w:cs="Calibri"/>
                <w:color w:val="242222"/>
                <w:lang w:val="en-GB"/>
              </w:rPr>
            </w:pPr>
            <w:r w:rsidRPr="4DB666B0">
              <w:rPr>
                <w:rStyle w:val="normaltextrun"/>
                <w:rFonts w:ascii="Calibri" w:eastAsia="Calibri" w:hAnsi="Calibri" w:cs="Calibri"/>
                <w:color w:val="242222"/>
              </w:rPr>
              <w:t xml:space="preserve">Uuring „Palliatiivse ravi korraldus Euroopas fookusega vaimse tervise teenustele ja ettepanekud Eestile“. Projekti kestvus: 16.05.2022-08.06.2023. Uuringu eesmärgiks oli toetada palliatiivse ravi terviklikku arengut Eestis. Selle jaoks viidi läbi valitud välisriikide (Soome, Läti, Holland, Rumeenia, Saksamaa) võrdlev analüüs ning kõrvutades seda siinsete tingimustega esitati konkreetsed soovitused ravi korralduse süsteemi edasiseks arendamiseks Eestis. Uuringu käigus tehti nii dokumendianalüüs </w:t>
            </w:r>
            <w:r w:rsidRPr="4DB666B0">
              <w:rPr>
                <w:rStyle w:val="normaltextrun"/>
                <w:rFonts w:ascii="Calibri" w:eastAsia="Calibri" w:hAnsi="Calibri" w:cs="Calibri"/>
                <w:color w:val="242222"/>
              </w:rPr>
              <w:lastRenderedPageBreak/>
              <w:t xml:space="preserve">valitud välisriikide kohta kui viidi läbi intervjuud välisekspertidega. Lisaks viidi läbi intervjuud Eesti ekspertidega. </w:t>
            </w:r>
            <w:r w:rsidR="00082AFB">
              <w:rPr>
                <w:rStyle w:val="normaltextrun"/>
                <w:rFonts w:ascii="Calibri" w:eastAsia="Calibri" w:hAnsi="Calibri" w:cs="Calibri"/>
                <w:color w:val="242222"/>
              </w:rPr>
              <w:t>Laura oli nii projektijuhi kui analüütiku rollis. Uuring on relevantne, kuna sarnaselt tellitavale uuringule kaardistas teiste riikide kogemusi</w:t>
            </w:r>
            <w:r w:rsidR="009115EF">
              <w:rPr>
                <w:rStyle w:val="normaltextrun"/>
                <w:rFonts w:ascii="Calibri" w:eastAsia="Calibri" w:hAnsi="Calibri" w:cs="Calibri"/>
                <w:color w:val="242222"/>
              </w:rPr>
              <w:t>, et anda Eestile soovitusi. Teema oli samuti nii tervise- kui sotsiaalvaldkonnaga tihedalt seotud.</w:t>
            </w:r>
            <w:r w:rsidR="00F87B02">
              <w:rPr>
                <w:rStyle w:val="normaltextrun"/>
                <w:rFonts w:ascii="Calibri" w:eastAsia="Calibri" w:hAnsi="Calibri" w:cs="Calibri"/>
                <w:color w:val="242222"/>
              </w:rPr>
              <w:t xml:space="preserve"> Projekt oli võrreldav nii kestvuselt (aasta) kui keerukuselt.</w:t>
            </w:r>
          </w:p>
          <w:p w14:paraId="3140F602" w14:textId="77777777" w:rsidR="00EC4816" w:rsidRPr="0021124F" w:rsidRDefault="00EC4816" w:rsidP="00EC4816"/>
        </w:tc>
        <w:tc>
          <w:tcPr>
            <w:tcW w:w="1701" w:type="dxa"/>
          </w:tcPr>
          <w:p w14:paraId="242A80E5" w14:textId="7CD8EBE1" w:rsidR="00EC4816" w:rsidRPr="00F829D5" w:rsidRDefault="00C86E8A" w:rsidP="00EC4816">
            <w:pPr>
              <w:rPr>
                <w:highlight w:val="yellow"/>
              </w:rPr>
            </w:pPr>
            <w:r w:rsidRPr="00C86E8A">
              <w:lastRenderedPageBreak/>
              <w:t>Eesti keel (emakeel), inglise keel (C1 tase)</w:t>
            </w:r>
          </w:p>
        </w:tc>
      </w:tr>
      <w:tr w:rsidR="00FF4BDF" w14:paraId="774DF24B" w14:textId="7D96A7D7" w:rsidTr="0018457C">
        <w:tc>
          <w:tcPr>
            <w:tcW w:w="1594" w:type="dxa"/>
            <w:shd w:val="clear" w:color="auto" w:fill="auto"/>
          </w:tcPr>
          <w:p w14:paraId="78766C11" w14:textId="0901A486" w:rsidR="00EC4816" w:rsidRDefault="00EC4816" w:rsidP="00EC4816">
            <w:r w:rsidRPr="00796240">
              <w:rPr>
                <w:rFonts w:eastAsiaTheme="minorEastAsia"/>
              </w:rPr>
              <w:t>Sotsiaal- või tervisevaldkonna metoodiliste juhendite väljatöötamise või Eestile kohandamise ekspert</w:t>
            </w:r>
            <w:r>
              <w:rPr>
                <w:rFonts w:eastAsiaTheme="minorEastAsia"/>
              </w:rPr>
              <w:t>iis</w:t>
            </w:r>
          </w:p>
        </w:tc>
        <w:tc>
          <w:tcPr>
            <w:tcW w:w="1792" w:type="dxa"/>
          </w:tcPr>
          <w:p w14:paraId="721CD1AB" w14:textId="126DB346" w:rsidR="00EC4816" w:rsidRDefault="00EC4816" w:rsidP="00EC4816">
            <w:r>
              <w:t>Tiina Tammik</w:t>
            </w:r>
            <w:r w:rsidR="00BD51BA">
              <w:t>, osaleb iseseisva eksperdina</w:t>
            </w:r>
          </w:p>
        </w:tc>
        <w:tc>
          <w:tcPr>
            <w:tcW w:w="1808" w:type="dxa"/>
          </w:tcPr>
          <w:p w14:paraId="661DAF25" w14:textId="77777777" w:rsidR="00EC4816" w:rsidRDefault="00172398" w:rsidP="00EC4816">
            <w:pPr>
              <w:rPr>
                <w:color w:val="000000" w:themeColor="text1"/>
              </w:rPr>
            </w:pPr>
            <w:r>
              <w:rPr>
                <w:color w:val="000000" w:themeColor="text1"/>
              </w:rPr>
              <w:t>Kõrgharidus Tartu Ülikooli arstiteaduskonnast</w:t>
            </w:r>
            <w:r w:rsidR="00676EF0">
              <w:rPr>
                <w:color w:val="000000" w:themeColor="text1"/>
              </w:rPr>
              <w:t>, lõpetatud aastal 1993</w:t>
            </w:r>
          </w:p>
          <w:p w14:paraId="59111C9B" w14:textId="77777777" w:rsidR="00305EF8" w:rsidRDefault="00305EF8" w:rsidP="00EC4816">
            <w:pPr>
              <w:rPr>
                <w:color w:val="000000" w:themeColor="text1"/>
              </w:rPr>
            </w:pPr>
          </w:p>
          <w:p w14:paraId="6CC2DE4E" w14:textId="0B14B6C6" w:rsidR="00305EF8" w:rsidRPr="00172398" w:rsidRDefault="00305EF8" w:rsidP="005470A0">
            <w:pPr>
              <w:spacing w:before="120" w:after="120"/>
              <w:ind w:left="568"/>
              <w:rPr>
                <w:color w:val="000000" w:themeColor="text1"/>
              </w:rPr>
            </w:pPr>
          </w:p>
        </w:tc>
        <w:tc>
          <w:tcPr>
            <w:tcW w:w="2098" w:type="dxa"/>
          </w:tcPr>
          <w:p w14:paraId="56A472F3" w14:textId="445E2CCC" w:rsidR="00EC4816" w:rsidRDefault="00286344" w:rsidP="00EC4816">
            <w:r>
              <w:t xml:space="preserve">Tiina </w:t>
            </w:r>
            <w:r w:rsidRPr="00286344">
              <w:t>ülesandeks on koostada RFK-põhise hindamise metoodiline juhend ekspertarstidele laste (kuni 16-aastased) ja vanaduspensioniealiste puude raskusastme tuvastamiseks.</w:t>
            </w:r>
            <w:r w:rsidR="00097909">
              <w:t xml:space="preserve"> Analüütikuid nõustavas rollis on Tiina kaasas kogu projekti vältel.</w:t>
            </w:r>
            <w:r w:rsidR="00751BE7">
              <w:t xml:space="preserve"> Tiina </w:t>
            </w:r>
            <w:r w:rsidR="00751BE7">
              <w:lastRenderedPageBreak/>
              <w:t xml:space="preserve">tugev erialane taust ja aktiivne tegevus </w:t>
            </w:r>
            <w:r w:rsidR="00C509CE">
              <w:t>valdkonna arendamisel kajastub kõige põhjalikumalt tema CVs</w:t>
            </w:r>
            <w:r w:rsidR="00C86F32">
              <w:t>, mh on Tiina RFK teemadel koolitanud.</w:t>
            </w:r>
          </w:p>
        </w:tc>
        <w:tc>
          <w:tcPr>
            <w:tcW w:w="2367" w:type="dxa"/>
          </w:tcPr>
          <w:p w14:paraId="4682BDE3" w14:textId="77777777" w:rsidR="00AF25B0" w:rsidRDefault="00AF25B0" w:rsidP="00AF25B0">
            <w:pPr>
              <w:spacing w:after="0" w:line="240" w:lineRule="auto"/>
            </w:pPr>
            <w:r>
              <w:lastRenderedPageBreak/>
              <w:t>Teadusartikkel „Eesti Arsti“ taastusravi erinumbris 2022.a. „Funktsioonihäirete standarditud</w:t>
            </w:r>
          </w:p>
          <w:p w14:paraId="20BB8C40" w14:textId="77777777" w:rsidR="00AF25B0" w:rsidRDefault="00AF25B0" w:rsidP="00AF25B0">
            <w:pPr>
              <w:spacing w:after="0" w:line="240" w:lineRule="auto"/>
            </w:pPr>
            <w:r>
              <w:t>väljatoomine tervisedokumentatsioonis: RFK tööpõhimõtte tutvustus taastusravi haigusjuhu</w:t>
            </w:r>
          </w:p>
          <w:p w14:paraId="7DDAA86B" w14:textId="56004479" w:rsidR="00EC4816" w:rsidRDefault="00AF25B0" w:rsidP="00AF25B0">
            <w:r>
              <w:t>näitel“ autorid: Tiina Tammik, Varje-Riin Tuulik</w:t>
            </w:r>
          </w:p>
        </w:tc>
        <w:tc>
          <w:tcPr>
            <w:tcW w:w="2634" w:type="dxa"/>
          </w:tcPr>
          <w:p w14:paraId="002951FF" w14:textId="1FA2631B" w:rsidR="00751BE7" w:rsidRDefault="00BD47B2" w:rsidP="00BD47B2">
            <w:pPr>
              <w:spacing w:after="0" w:line="240" w:lineRule="auto"/>
            </w:pPr>
            <w:r>
              <w:t>1.</w:t>
            </w:r>
            <w:r w:rsidR="00751BE7">
              <w:t>Rehabilitatsioonivaldkonna arendamise komisjonides osalemine (n.</w:t>
            </w:r>
          </w:p>
          <w:p w14:paraId="4C3B4893" w14:textId="77777777" w:rsidR="00751BE7" w:rsidRDefault="00751BE7" w:rsidP="00751BE7">
            <w:pPr>
              <w:spacing w:after="0" w:line="240" w:lineRule="auto"/>
            </w:pPr>
            <w:r>
              <w:t>rehabilitatsiooniprogrammide korra väljatöötamise töökomisjonid,</w:t>
            </w:r>
          </w:p>
          <w:p w14:paraId="195C1E4D" w14:textId="77777777" w:rsidR="00751BE7" w:rsidRDefault="00751BE7" w:rsidP="00751BE7">
            <w:pPr>
              <w:spacing w:after="0" w:line="240" w:lineRule="auto"/>
            </w:pPr>
            <w:r>
              <w:t>rehabilitatsioonispetsialisti kutsestandardi ja koolitusprogrammi ning vastavate</w:t>
            </w:r>
          </w:p>
          <w:p w14:paraId="13C8B11E" w14:textId="6E34E658" w:rsidR="00EC4816" w:rsidRDefault="00751BE7" w:rsidP="00751BE7">
            <w:r>
              <w:t>õppematerjalide väljatöötamise komisjonid</w:t>
            </w:r>
            <w:r w:rsidR="00BD47B2">
              <w:t>) tänaseni.</w:t>
            </w:r>
          </w:p>
          <w:p w14:paraId="413709D7" w14:textId="77777777" w:rsidR="0031507D" w:rsidRDefault="0031507D" w:rsidP="00751BE7"/>
          <w:p w14:paraId="3EE6483C" w14:textId="6ABEAABA" w:rsidR="002B16B8" w:rsidRDefault="00BD47B2" w:rsidP="002B16B8">
            <w:pPr>
              <w:spacing w:after="0" w:line="240" w:lineRule="auto"/>
            </w:pPr>
            <w:r>
              <w:lastRenderedPageBreak/>
              <w:t xml:space="preserve">2. </w:t>
            </w:r>
            <w:r w:rsidR="002B16B8">
              <w:t>Osalemine Kutsekoja tegevusterapeudi kutsestandardite töörühmas 2023.a., eesmärgiks</w:t>
            </w:r>
          </w:p>
          <w:p w14:paraId="236DE8A3" w14:textId="77777777" w:rsidR="002B16B8" w:rsidRDefault="002B16B8" w:rsidP="002B16B8">
            <w:pPr>
              <w:spacing w:after="0" w:line="240" w:lineRule="auto"/>
            </w:pPr>
            <w:r>
              <w:t>uuendada 2023 aeguvat tegevusterapeut, tase 6 kutsestandardit ja koostada ka uus,</w:t>
            </w:r>
          </w:p>
          <w:p w14:paraId="1272EFF1" w14:textId="77777777" w:rsidR="0031507D" w:rsidRDefault="002B16B8" w:rsidP="002B16B8">
            <w:r>
              <w:t>tegevusterapeut, tase 7 kutsestandard.</w:t>
            </w:r>
          </w:p>
          <w:p w14:paraId="651B5436" w14:textId="77777777" w:rsidR="0066084E" w:rsidRDefault="0066084E" w:rsidP="002B16B8"/>
          <w:p w14:paraId="1977E8BF" w14:textId="074ACAC2" w:rsidR="0066084E" w:rsidRDefault="00BD47B2" w:rsidP="0066084E">
            <w:pPr>
              <w:spacing w:after="0" w:line="240" w:lineRule="auto"/>
            </w:pPr>
            <w:r>
              <w:t>3.</w:t>
            </w:r>
            <w:r w:rsidR="0066084E">
              <w:t>Rehabilitatsioonivaldkonna arendamise komisjonides osalemine (n.</w:t>
            </w:r>
          </w:p>
          <w:p w14:paraId="2828B2FE" w14:textId="77777777" w:rsidR="0066084E" w:rsidRDefault="0066084E" w:rsidP="0066084E">
            <w:pPr>
              <w:spacing w:after="0" w:line="240" w:lineRule="auto"/>
            </w:pPr>
            <w:r>
              <w:t>rehabilitatsiooniprogrammide korra väljatöötamise töökomisjonid,</w:t>
            </w:r>
          </w:p>
          <w:p w14:paraId="3C677851" w14:textId="77777777" w:rsidR="0066084E" w:rsidRDefault="0066084E" w:rsidP="0066084E">
            <w:pPr>
              <w:spacing w:after="0" w:line="240" w:lineRule="auto"/>
            </w:pPr>
            <w:r>
              <w:t>rehabilitatsioonispetsialisti kutsestandardi ja koolitusprogrammi ning vastavate</w:t>
            </w:r>
          </w:p>
          <w:p w14:paraId="291853DA" w14:textId="5E82974F" w:rsidR="0066084E" w:rsidRDefault="0066084E" w:rsidP="0066084E">
            <w:r>
              <w:t>õppematerjalide väljatöötamise komisjonid</w:t>
            </w:r>
            <w:r w:rsidR="000135ED">
              <w:t>)</w:t>
            </w:r>
            <w:r>
              <w:t>.</w:t>
            </w:r>
            <w:r w:rsidR="00810EF1">
              <w:t xml:space="preserve"> </w:t>
            </w:r>
            <w:r w:rsidR="000F04B1">
              <w:t>–</w:t>
            </w:r>
            <w:r w:rsidR="00810EF1">
              <w:t xml:space="preserve"> tänaseni</w:t>
            </w:r>
          </w:p>
          <w:p w14:paraId="652E73F0" w14:textId="77777777" w:rsidR="000F04B1" w:rsidRDefault="000F04B1" w:rsidP="0066084E"/>
          <w:p w14:paraId="487C1066" w14:textId="6D55E3CB" w:rsidR="000F04B1" w:rsidRDefault="000F04B1" w:rsidP="0066084E">
            <w:r>
              <w:t>Kõik need kogemused on</w:t>
            </w:r>
            <w:r w:rsidR="005537C5">
              <w:t xml:space="preserve"> seotud sotsiaal- ja tervise</w:t>
            </w:r>
            <w:r w:rsidR="00556F8D">
              <w:t>valdkonna metoodiliste juhendite väljatöötamisega</w:t>
            </w:r>
            <w:r w:rsidR="00850165">
              <w:t xml:space="preserve"> ja </w:t>
            </w:r>
            <w:r w:rsidR="00850165">
              <w:lastRenderedPageBreak/>
              <w:t>seetõttu relevantsed uuringu kontekstis.</w:t>
            </w:r>
          </w:p>
        </w:tc>
        <w:tc>
          <w:tcPr>
            <w:tcW w:w="1701" w:type="dxa"/>
          </w:tcPr>
          <w:p w14:paraId="17B1E183" w14:textId="120E967C" w:rsidR="00EC4816" w:rsidRPr="00F829D5" w:rsidRDefault="007F3370" w:rsidP="00EC4816">
            <w:pPr>
              <w:rPr>
                <w:highlight w:val="yellow"/>
              </w:rPr>
            </w:pPr>
            <w:r w:rsidRPr="007F3370">
              <w:lastRenderedPageBreak/>
              <w:t>Eesti keel – emakeel, inglise keel – väga hea nii kõnes kui kirjas</w:t>
            </w:r>
          </w:p>
        </w:tc>
      </w:tr>
      <w:tr w:rsidR="00286344" w14:paraId="5BF2E901" w14:textId="77777777" w:rsidTr="0018457C">
        <w:tc>
          <w:tcPr>
            <w:tcW w:w="1594" w:type="dxa"/>
            <w:shd w:val="clear" w:color="auto" w:fill="auto"/>
          </w:tcPr>
          <w:p w14:paraId="1D77569E" w14:textId="18475B5C" w:rsidR="00EC4816" w:rsidRPr="00796240" w:rsidRDefault="00EC4816" w:rsidP="00EC4816">
            <w:pPr>
              <w:rPr>
                <w:rFonts w:eastAsiaTheme="minorEastAsia"/>
              </w:rPr>
            </w:pPr>
            <w:r w:rsidRPr="00796240">
              <w:rPr>
                <w:rFonts w:eastAsiaTheme="minorEastAsia"/>
              </w:rPr>
              <w:lastRenderedPageBreak/>
              <w:t>Sotsiaal- või tervisevaldkonna metoodiliste juhendite väljatöötamise või Eestile kohandamise ekspert</w:t>
            </w:r>
            <w:r>
              <w:rPr>
                <w:rFonts w:eastAsiaTheme="minorEastAsia"/>
              </w:rPr>
              <w:t>iis</w:t>
            </w:r>
          </w:p>
        </w:tc>
        <w:tc>
          <w:tcPr>
            <w:tcW w:w="1792" w:type="dxa"/>
          </w:tcPr>
          <w:p w14:paraId="0642ACE4" w14:textId="674D0CE1" w:rsidR="00EC4816" w:rsidRDefault="00EC4816" w:rsidP="00EC4816">
            <w:r>
              <w:t>Varje-Riin Tuulik</w:t>
            </w:r>
            <w:r w:rsidR="001171DB">
              <w:t>, iseseisev ekspert</w:t>
            </w:r>
          </w:p>
        </w:tc>
        <w:tc>
          <w:tcPr>
            <w:tcW w:w="1808" w:type="dxa"/>
          </w:tcPr>
          <w:p w14:paraId="46EF50DD" w14:textId="60AF1C58" w:rsidR="00EC4816" w:rsidRPr="00DE4CC0" w:rsidRDefault="004229C1" w:rsidP="00EC4816">
            <w:pPr>
              <w:rPr>
                <w:color w:val="000000" w:themeColor="text1"/>
              </w:rPr>
            </w:pPr>
            <w:r w:rsidRPr="00DE4CC0">
              <w:rPr>
                <w:color w:val="000000" w:themeColor="text1"/>
              </w:rPr>
              <w:t>Arstiõpe, Tartu Ülikool, lõpetatud aastal 1996</w:t>
            </w:r>
          </w:p>
        </w:tc>
        <w:tc>
          <w:tcPr>
            <w:tcW w:w="2098" w:type="dxa"/>
          </w:tcPr>
          <w:p w14:paraId="65FE044D" w14:textId="406ECB8A" w:rsidR="00EC4816" w:rsidRPr="008A4F65" w:rsidRDefault="00A433A1" w:rsidP="00EC4816">
            <w:pPr>
              <w:rPr>
                <w:color w:val="FF0000"/>
              </w:rPr>
            </w:pPr>
            <w:r>
              <w:t>Varje-Riini</w:t>
            </w:r>
            <w:r>
              <w:t xml:space="preserve"> </w:t>
            </w:r>
            <w:r w:rsidRPr="00286344">
              <w:t xml:space="preserve">ülesandeks on </w:t>
            </w:r>
            <w:r>
              <w:t xml:space="preserve">koostöös Tiina Tammega </w:t>
            </w:r>
            <w:r w:rsidRPr="00286344">
              <w:t>koostada RFK-põhise hindamise metoodiline juhend ekspertarstidele laste (kuni 16-aastased) ja vanaduspensioniealiste puude raskusastme tuvastamiseks.</w:t>
            </w:r>
          </w:p>
        </w:tc>
        <w:tc>
          <w:tcPr>
            <w:tcW w:w="2367" w:type="dxa"/>
          </w:tcPr>
          <w:p w14:paraId="62AF4329" w14:textId="77777777" w:rsidR="00EC4816" w:rsidRPr="00635F46" w:rsidRDefault="005F02ED" w:rsidP="00EC4816">
            <w:pPr>
              <w:rPr>
                <w:rFonts w:ascii="Calibri" w:hAnsi="Calibri" w:cs="Calibri"/>
              </w:rPr>
            </w:pPr>
            <w:r w:rsidRPr="00635F46">
              <w:rPr>
                <w:rFonts w:ascii="Calibri" w:hAnsi="Calibri" w:cs="Calibri"/>
              </w:rPr>
              <w:t xml:space="preserve">Varje-Riin </w:t>
            </w:r>
            <w:proofErr w:type="spellStart"/>
            <w:r w:rsidRPr="00635F46">
              <w:rPr>
                <w:rFonts w:ascii="Calibri" w:hAnsi="Calibri" w:cs="Calibri"/>
              </w:rPr>
              <w:t>Tuuliki</w:t>
            </w:r>
            <w:proofErr w:type="spellEnd"/>
            <w:r w:rsidRPr="00635F46">
              <w:rPr>
                <w:rFonts w:ascii="Calibri" w:hAnsi="Calibri" w:cs="Calibri"/>
              </w:rPr>
              <w:t xml:space="preserve"> publikatsioonid on täpsemalt loetletud tema CVs. </w:t>
            </w:r>
            <w:r w:rsidR="00957A0F" w:rsidRPr="00635F46">
              <w:rPr>
                <w:rFonts w:ascii="Calibri" w:hAnsi="Calibri" w:cs="Calibri"/>
              </w:rPr>
              <w:t>Toome mõned ka siin välja:</w:t>
            </w:r>
          </w:p>
          <w:p w14:paraId="24A147C0" w14:textId="77777777" w:rsidR="00957A0F" w:rsidRPr="00635F46" w:rsidRDefault="00957A0F" w:rsidP="00EC4816">
            <w:pPr>
              <w:rPr>
                <w:rFonts w:ascii="Calibri" w:hAnsi="Calibri" w:cs="Calibri"/>
              </w:rPr>
            </w:pPr>
          </w:p>
          <w:p w14:paraId="5E24F121" w14:textId="77777777" w:rsidR="001606F9" w:rsidRPr="001606F9" w:rsidRDefault="001606F9" w:rsidP="001606F9">
            <w:pPr>
              <w:rPr>
                <w:rFonts w:ascii="Calibri" w:hAnsi="Calibri" w:cs="Calibri"/>
                <w:lang w:val="sv-SE"/>
              </w:rPr>
            </w:pPr>
            <w:hyperlink r:id="rId11">
              <w:proofErr w:type="spellStart"/>
              <w:r w:rsidRPr="001606F9">
                <w:rPr>
                  <w:rStyle w:val="Hyperlink"/>
                  <w:rFonts w:ascii="Calibri" w:hAnsi="Calibri" w:cs="Calibri"/>
                  <w:lang w:val="sv-SE"/>
                </w:rPr>
                <w:t>Tuulik</w:t>
              </w:r>
              <w:proofErr w:type="spellEnd"/>
              <w:r w:rsidRPr="001606F9">
                <w:rPr>
                  <w:rStyle w:val="Hyperlink"/>
                  <w:rFonts w:ascii="Calibri" w:hAnsi="Calibri" w:cs="Calibri"/>
                  <w:lang w:val="sv-SE"/>
                </w:rPr>
                <w:t>, Varje-</w:t>
              </w:r>
              <w:proofErr w:type="spellStart"/>
              <w:r w:rsidRPr="001606F9">
                <w:rPr>
                  <w:rStyle w:val="Hyperlink"/>
                  <w:rFonts w:ascii="Calibri" w:hAnsi="Calibri" w:cs="Calibri"/>
                  <w:lang w:val="sv-SE"/>
                </w:rPr>
                <w:t>Riin</w:t>
              </w:r>
              <w:proofErr w:type="spellEnd"/>
              <w:r w:rsidRPr="001606F9">
                <w:rPr>
                  <w:rStyle w:val="Hyperlink"/>
                  <w:rFonts w:ascii="Calibri" w:hAnsi="Calibri" w:cs="Calibri"/>
                  <w:lang w:val="sv-SE"/>
                </w:rPr>
                <w:t xml:space="preserve">; </w:t>
              </w:r>
              <w:proofErr w:type="spellStart"/>
              <w:r w:rsidRPr="001606F9">
                <w:rPr>
                  <w:rStyle w:val="Hyperlink"/>
                  <w:rFonts w:ascii="Calibri" w:hAnsi="Calibri" w:cs="Calibri"/>
                  <w:lang w:val="sv-SE"/>
                </w:rPr>
                <w:t>Übner</w:t>
              </w:r>
              <w:proofErr w:type="spellEnd"/>
              <w:r w:rsidRPr="001606F9">
                <w:rPr>
                  <w:rStyle w:val="Hyperlink"/>
                  <w:rFonts w:ascii="Calibri" w:hAnsi="Calibri" w:cs="Calibri"/>
                  <w:lang w:val="sv-SE"/>
                </w:rPr>
                <w:t xml:space="preserve">, Monika; Vare, Talis; </w:t>
              </w:r>
              <w:proofErr w:type="spellStart"/>
              <w:r w:rsidRPr="001606F9">
                <w:rPr>
                  <w:rStyle w:val="Hyperlink"/>
                  <w:rFonts w:ascii="Calibri" w:hAnsi="Calibri" w:cs="Calibri"/>
                  <w:lang w:val="sv-SE"/>
                </w:rPr>
                <w:t>Tuulik</w:t>
              </w:r>
              <w:proofErr w:type="spellEnd"/>
              <w:r w:rsidRPr="001606F9">
                <w:rPr>
                  <w:rStyle w:val="Hyperlink"/>
                  <w:rFonts w:ascii="Calibri" w:hAnsi="Calibri" w:cs="Calibri"/>
                  <w:lang w:val="sv-SE"/>
                </w:rPr>
                <w:t xml:space="preserve">, </w:t>
              </w:r>
              <w:proofErr w:type="spellStart"/>
              <w:r w:rsidRPr="001606F9">
                <w:rPr>
                  <w:rStyle w:val="Hyperlink"/>
                  <w:rFonts w:ascii="Calibri" w:hAnsi="Calibri" w:cs="Calibri"/>
                  <w:lang w:val="sv-SE"/>
                </w:rPr>
                <w:t>Viiu</w:t>
              </w:r>
              <w:proofErr w:type="spellEnd"/>
              <w:r w:rsidRPr="001606F9">
                <w:rPr>
                  <w:rStyle w:val="Hyperlink"/>
                  <w:rFonts w:ascii="Calibri" w:hAnsi="Calibri" w:cs="Calibri"/>
                  <w:lang w:val="sv-SE"/>
                </w:rPr>
                <w:t xml:space="preserve"> (2012). Centre </w:t>
              </w:r>
              <w:proofErr w:type="spellStart"/>
              <w:r w:rsidRPr="001606F9">
                <w:rPr>
                  <w:rStyle w:val="Hyperlink"/>
                  <w:rFonts w:ascii="Calibri" w:hAnsi="Calibri" w:cs="Calibri"/>
                  <w:lang w:val="sv-SE"/>
                </w:rPr>
                <w:t>of</w:t>
              </w:r>
              <w:proofErr w:type="spellEnd"/>
              <w:r w:rsidRPr="001606F9">
                <w:rPr>
                  <w:rStyle w:val="Hyperlink"/>
                  <w:rFonts w:ascii="Calibri" w:hAnsi="Calibri" w:cs="Calibri"/>
                  <w:lang w:val="sv-SE"/>
                </w:rPr>
                <w:t xml:space="preserve"> </w:t>
              </w:r>
              <w:proofErr w:type="spellStart"/>
              <w:r w:rsidRPr="001606F9">
                <w:rPr>
                  <w:rStyle w:val="Hyperlink"/>
                  <w:rFonts w:ascii="Calibri" w:hAnsi="Calibri" w:cs="Calibri"/>
                  <w:lang w:val="sv-SE"/>
                </w:rPr>
                <w:t>Excellence</w:t>
              </w:r>
              <w:proofErr w:type="spellEnd"/>
              <w:r w:rsidRPr="001606F9">
                <w:rPr>
                  <w:rStyle w:val="Hyperlink"/>
                  <w:rFonts w:ascii="Calibri" w:hAnsi="Calibri" w:cs="Calibri"/>
                  <w:lang w:val="sv-SE"/>
                </w:rPr>
                <w:t xml:space="preserve"> in Health Promotion and Rehabilitation: an </w:t>
              </w:r>
              <w:proofErr w:type="spellStart"/>
              <w:r w:rsidRPr="001606F9">
                <w:rPr>
                  <w:rStyle w:val="Hyperlink"/>
                  <w:rFonts w:ascii="Calibri" w:hAnsi="Calibri" w:cs="Calibri"/>
                  <w:lang w:val="sv-SE"/>
                </w:rPr>
                <w:t>interdisciplinary</w:t>
              </w:r>
              <w:proofErr w:type="spellEnd"/>
              <w:r w:rsidRPr="001606F9">
                <w:rPr>
                  <w:rStyle w:val="Hyperlink"/>
                  <w:rFonts w:ascii="Calibri" w:hAnsi="Calibri" w:cs="Calibri"/>
                  <w:lang w:val="sv-SE"/>
                </w:rPr>
                <w:t xml:space="preserve"> co-</w:t>
              </w:r>
              <w:proofErr w:type="spellStart"/>
              <w:r w:rsidRPr="001606F9">
                <w:rPr>
                  <w:rStyle w:val="Hyperlink"/>
                  <w:rFonts w:ascii="Calibri" w:hAnsi="Calibri" w:cs="Calibri"/>
                  <w:lang w:val="sv-SE"/>
                </w:rPr>
                <w:t>work</w:t>
              </w:r>
              <w:proofErr w:type="spellEnd"/>
              <w:r w:rsidRPr="001606F9">
                <w:rPr>
                  <w:rStyle w:val="Hyperlink"/>
                  <w:rFonts w:ascii="Calibri" w:hAnsi="Calibri" w:cs="Calibri"/>
                  <w:lang w:val="sv-SE"/>
                </w:rPr>
                <w:t xml:space="preserve"> in </w:t>
              </w:r>
              <w:proofErr w:type="spellStart"/>
              <w:r w:rsidRPr="001606F9">
                <w:rPr>
                  <w:rStyle w:val="Hyperlink"/>
                  <w:rFonts w:ascii="Calibri" w:hAnsi="Calibri" w:cs="Calibri"/>
                  <w:lang w:val="sv-SE"/>
                </w:rPr>
                <w:t>balneology</w:t>
              </w:r>
              <w:proofErr w:type="spellEnd"/>
              <w:r w:rsidRPr="001606F9">
                <w:rPr>
                  <w:rStyle w:val="Hyperlink"/>
                  <w:rFonts w:ascii="Calibri" w:hAnsi="Calibri" w:cs="Calibri"/>
                  <w:lang w:val="sv-SE"/>
                </w:rPr>
                <w:t xml:space="preserve"> in Estonia. </w:t>
              </w:r>
              <w:r w:rsidRPr="001606F9">
                <w:rPr>
                  <w:rStyle w:val="Hyperlink"/>
                  <w:rFonts w:ascii="Calibri" w:hAnsi="Calibri" w:cs="Calibri"/>
                  <w:i/>
                  <w:lang w:val="sv-SE"/>
                </w:rPr>
                <w:t xml:space="preserve">MR </w:t>
              </w:r>
              <w:proofErr w:type="spellStart"/>
              <w:r w:rsidRPr="001606F9">
                <w:rPr>
                  <w:rStyle w:val="Hyperlink"/>
                  <w:rFonts w:ascii="Calibri" w:hAnsi="Calibri" w:cs="Calibri"/>
                  <w:i/>
                  <w:lang w:val="sv-SE"/>
                </w:rPr>
                <w:t>Giornale</w:t>
              </w:r>
              <w:proofErr w:type="spellEnd"/>
              <w:r w:rsidRPr="001606F9">
                <w:rPr>
                  <w:rStyle w:val="Hyperlink"/>
                  <w:rFonts w:ascii="Calibri" w:hAnsi="Calibri" w:cs="Calibri"/>
                  <w:i/>
                  <w:lang w:val="sv-SE"/>
                </w:rPr>
                <w:t xml:space="preserve"> Italiano di </w:t>
              </w:r>
              <w:proofErr w:type="spellStart"/>
              <w:r w:rsidRPr="001606F9">
                <w:rPr>
                  <w:rStyle w:val="Hyperlink"/>
                  <w:rFonts w:ascii="Calibri" w:hAnsi="Calibri" w:cs="Calibri"/>
                  <w:i/>
                  <w:lang w:val="sv-SE"/>
                </w:rPr>
                <w:t>Medicina</w:t>
              </w:r>
              <w:proofErr w:type="spellEnd"/>
              <w:r w:rsidRPr="001606F9">
                <w:rPr>
                  <w:rStyle w:val="Hyperlink"/>
                  <w:rFonts w:ascii="Calibri" w:hAnsi="Calibri" w:cs="Calibri"/>
                  <w:i/>
                  <w:lang w:val="sv-SE"/>
                </w:rPr>
                <w:t xml:space="preserve"> </w:t>
              </w:r>
              <w:proofErr w:type="spellStart"/>
              <w:r w:rsidRPr="001606F9">
                <w:rPr>
                  <w:rStyle w:val="Hyperlink"/>
                  <w:rFonts w:ascii="Calibri" w:hAnsi="Calibri" w:cs="Calibri"/>
                  <w:i/>
                  <w:lang w:val="sv-SE"/>
                </w:rPr>
                <w:t>Riabilitativa</w:t>
              </w:r>
              <w:proofErr w:type="spellEnd"/>
              <w:r w:rsidRPr="001606F9">
                <w:rPr>
                  <w:rStyle w:val="Hyperlink"/>
                  <w:rFonts w:ascii="Calibri" w:hAnsi="Calibri" w:cs="Calibri"/>
                  <w:i/>
                  <w:lang w:val="sv-SE"/>
                </w:rPr>
                <w:t xml:space="preserve">, 26: 9th </w:t>
              </w:r>
              <w:proofErr w:type="spellStart"/>
              <w:r w:rsidRPr="001606F9">
                <w:rPr>
                  <w:rStyle w:val="Hyperlink"/>
                  <w:rFonts w:ascii="Calibri" w:hAnsi="Calibri" w:cs="Calibri"/>
                  <w:i/>
                  <w:lang w:val="sv-SE"/>
                </w:rPr>
                <w:t>Mediterranean</w:t>
              </w:r>
              <w:proofErr w:type="spellEnd"/>
              <w:r w:rsidRPr="001606F9">
                <w:rPr>
                  <w:rStyle w:val="Hyperlink"/>
                  <w:rFonts w:ascii="Calibri" w:hAnsi="Calibri" w:cs="Calibri"/>
                  <w:i/>
                  <w:lang w:val="sv-SE"/>
                </w:rPr>
                <w:t xml:space="preserve"> Congress </w:t>
              </w:r>
              <w:proofErr w:type="spellStart"/>
              <w:r w:rsidRPr="001606F9">
                <w:rPr>
                  <w:rStyle w:val="Hyperlink"/>
                  <w:rFonts w:ascii="Calibri" w:hAnsi="Calibri" w:cs="Calibri"/>
                  <w:i/>
                  <w:lang w:val="sv-SE"/>
                </w:rPr>
                <w:t>of</w:t>
              </w:r>
              <w:proofErr w:type="spellEnd"/>
              <w:r w:rsidRPr="001606F9">
                <w:rPr>
                  <w:rStyle w:val="Hyperlink"/>
                  <w:rFonts w:ascii="Calibri" w:hAnsi="Calibri" w:cs="Calibri"/>
                  <w:i/>
                  <w:lang w:val="sv-SE"/>
                </w:rPr>
                <w:t xml:space="preserve"> PRM </w:t>
              </w:r>
              <w:proofErr w:type="spellStart"/>
              <w:r w:rsidRPr="001606F9">
                <w:rPr>
                  <w:rStyle w:val="Hyperlink"/>
                  <w:rFonts w:ascii="Calibri" w:hAnsi="Calibri" w:cs="Calibri"/>
                  <w:i/>
                  <w:lang w:val="sv-SE"/>
                </w:rPr>
                <w:t>Physical</w:t>
              </w:r>
              <w:proofErr w:type="spellEnd"/>
              <w:r w:rsidRPr="001606F9">
                <w:rPr>
                  <w:rStyle w:val="Hyperlink"/>
                  <w:rFonts w:ascii="Calibri" w:hAnsi="Calibri" w:cs="Calibri"/>
                  <w:i/>
                  <w:lang w:val="sv-SE"/>
                </w:rPr>
                <w:t xml:space="preserve"> and Rehabilitation Medicine. Sorrento, </w:t>
              </w:r>
              <w:proofErr w:type="gramStart"/>
              <w:r w:rsidRPr="001606F9">
                <w:rPr>
                  <w:rStyle w:val="Hyperlink"/>
                  <w:rFonts w:ascii="Calibri" w:hAnsi="Calibri" w:cs="Calibri"/>
                  <w:i/>
                  <w:lang w:val="sv-SE"/>
                </w:rPr>
                <w:t>21-25</w:t>
              </w:r>
              <w:proofErr w:type="gramEnd"/>
              <w:r w:rsidRPr="001606F9">
                <w:rPr>
                  <w:rStyle w:val="Hyperlink"/>
                  <w:rFonts w:ascii="Calibri" w:hAnsi="Calibri" w:cs="Calibri"/>
                  <w:i/>
                  <w:lang w:val="sv-SE"/>
                </w:rPr>
                <w:t xml:space="preserve"> </w:t>
              </w:r>
              <w:proofErr w:type="spellStart"/>
              <w:r w:rsidRPr="001606F9">
                <w:rPr>
                  <w:rStyle w:val="Hyperlink"/>
                  <w:rFonts w:ascii="Calibri" w:hAnsi="Calibri" w:cs="Calibri"/>
                  <w:i/>
                  <w:lang w:val="sv-SE"/>
                </w:rPr>
                <w:t>October</w:t>
              </w:r>
              <w:proofErr w:type="spellEnd"/>
              <w:r w:rsidRPr="001606F9">
                <w:rPr>
                  <w:rStyle w:val="Hyperlink"/>
                  <w:rFonts w:ascii="Calibri" w:hAnsi="Calibri" w:cs="Calibri"/>
                  <w:i/>
                  <w:lang w:val="sv-SE"/>
                </w:rPr>
                <w:t xml:space="preserve"> 2012.</w:t>
              </w:r>
              <w:r w:rsidRPr="001606F9">
                <w:rPr>
                  <w:rStyle w:val="Hyperlink"/>
                  <w:rFonts w:ascii="Calibri" w:hAnsi="Calibri" w:cs="Calibri"/>
                  <w:lang w:val="sv-SE"/>
                </w:rPr>
                <w:t> </w:t>
              </w:r>
              <w:proofErr w:type="spellStart"/>
              <w:r w:rsidRPr="001606F9">
                <w:rPr>
                  <w:rStyle w:val="Hyperlink"/>
                  <w:rFonts w:ascii="Calibri" w:hAnsi="Calibri" w:cs="Calibri"/>
                  <w:lang w:val="sv-SE"/>
                </w:rPr>
                <w:t>Edizioni</w:t>
              </w:r>
              <w:proofErr w:type="spellEnd"/>
              <w:r w:rsidRPr="001606F9">
                <w:rPr>
                  <w:rStyle w:val="Hyperlink"/>
                  <w:rFonts w:ascii="Calibri" w:hAnsi="Calibri" w:cs="Calibri"/>
                  <w:lang w:val="sv-SE"/>
                </w:rPr>
                <w:t xml:space="preserve"> Minerva Medica, 125. (</w:t>
              </w:r>
              <w:proofErr w:type="gramStart"/>
              <w:r w:rsidRPr="001606F9">
                <w:rPr>
                  <w:rStyle w:val="Hyperlink"/>
                  <w:rFonts w:ascii="Calibri" w:hAnsi="Calibri" w:cs="Calibri"/>
                  <w:lang w:val="sv-SE"/>
                </w:rPr>
                <w:t>2-3</w:t>
              </w:r>
              <w:proofErr w:type="gramEnd"/>
              <w:r w:rsidRPr="001606F9">
                <w:rPr>
                  <w:rStyle w:val="Hyperlink"/>
                  <w:rFonts w:ascii="Calibri" w:hAnsi="Calibri" w:cs="Calibri"/>
                  <w:lang w:val="sv-SE"/>
                </w:rPr>
                <w:t>).</w:t>
              </w:r>
            </w:hyperlink>
            <w:r w:rsidRPr="001606F9">
              <w:rPr>
                <w:rFonts w:ascii="Calibri" w:hAnsi="Calibri" w:cs="Calibri"/>
                <w:lang w:val="sv-SE"/>
              </w:rPr>
              <mc:AlternateContent>
                <mc:Choice Requires="wps">
                  <w:drawing>
                    <wp:anchor distT="0" distB="0" distL="0" distR="142875" simplePos="0" relativeHeight="251659264" behindDoc="0" locked="0" layoutInCell="0" allowOverlap="1" wp14:anchorId="4A436AF6" wp14:editId="176B2F65">
                      <wp:simplePos x="0" y="0"/>
                      <wp:positionH relativeFrom="column">
                        <wp:align>left</wp:align>
                      </wp:positionH>
                      <wp:positionV relativeFrom="line">
                        <wp:posOffset>635</wp:posOffset>
                      </wp:positionV>
                      <wp:extent cx="666750" cy="168910"/>
                      <wp:effectExtent l="0" t="0" r="0" b="0"/>
                      <wp:wrapSquare wrapText="largest"/>
                      <wp:docPr id="17" name="Frame17"/>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27F62945" w14:textId="77777777" w:rsidR="001606F9" w:rsidRDefault="001606F9" w:rsidP="001606F9">
                                  <w:pPr>
                                    <w:pStyle w:val="BodyText"/>
                                    <w:rPr>
                                      <w:rFonts w:ascii="Open Sans;sans-serif" w:hAnsi="Open Sans;sans-serif"/>
                                      <w:color w:val="4D4D4D"/>
                                      <w:sz w:val="20"/>
                                    </w:rPr>
                                  </w:pPr>
                                  <w:r>
                                    <w:rPr>
                                      <w:rFonts w:ascii="Open Sans;sans-serif" w:hAnsi="Open Sans;sans-serif"/>
                                      <w:color w:val="4D4D4D"/>
                                      <w:sz w:val="20"/>
                                    </w:rPr>
                                    <w:t>5.2.</w:t>
                                  </w:r>
                                </w:p>
                              </w:txbxContent>
                            </wps:txbx>
                            <wps:bodyPr lIns="0" tIns="0" rIns="0" bIns="0" anchor="t">
                              <a:noAutofit/>
                            </wps:bodyPr>
                          </wps:wsp>
                        </a:graphicData>
                      </a:graphic>
                    </wp:anchor>
                  </w:drawing>
                </mc:Choice>
                <mc:Fallback>
                  <w:pict>
                    <v:shapetype w14:anchorId="4A436AF6" id="_x0000_t202" coordsize="21600,21600" o:spt="202" path="m,l,21600r21600,l21600,xe">
                      <v:stroke joinstyle="miter"/>
                      <v:path gradientshapeok="t" o:connecttype="rect"/>
                    </v:shapetype>
                    <v:shape id="Frame17" o:spid="_x0000_s1026" type="#_x0000_t202" style="position:absolute;margin-left:0;margin-top:.05pt;width:52.5pt;height:13.3pt;z-index:251659264;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" o:allowincell="f" stroked="f">
                      <v:textbox inset="0,0,0,0">
                        <w:txbxContent>
                          <w:p w14:paraId="27F62945" w14:textId="77777777" w:rsidR="001606F9" w:rsidRDefault="001606F9" w:rsidP="001606F9">
                            <w:pPr>
                              <w:pStyle w:val="BodyText"/>
                              <w:rPr>
                                <w:rFonts w:ascii="Open Sans;sans-serif" w:hAnsi="Open Sans;sans-serif"/>
                                <w:color w:val="4D4D4D"/>
                                <w:sz w:val="20"/>
                              </w:rPr>
                            </w:pPr>
                            <w:r>
                              <w:rPr>
                                <w:rFonts w:ascii="Open Sans;sans-serif" w:hAnsi="Open Sans;sans-serif"/>
                                <w:color w:val="4D4D4D"/>
                                <w:sz w:val="20"/>
                              </w:rPr>
                              <w:t>5.2.</w:t>
                            </w:r>
                          </w:p>
                        </w:txbxContent>
                      </v:textbox>
                      <w10:wrap type="square" side="largest" anchory="line"/>
                    </v:shape>
                  </w:pict>
                </mc:Fallback>
              </mc:AlternateContent>
            </w:r>
            <w:r w:rsidRPr="001606F9">
              <w:rPr>
                <w:rFonts w:ascii="Calibri" w:hAnsi="Calibri" w:cs="Calibri"/>
                <w:lang w:val="sv-SE"/>
              </w:rPr>
              <mc:AlternateContent>
                <mc:Choice Requires="wps">
                  <w:drawing>
                    <wp:anchor distT="0" distB="0" distL="0" distR="142875" simplePos="0" relativeHeight="251660288" behindDoc="0" locked="0" layoutInCell="0" allowOverlap="1" wp14:anchorId="0605E8DF" wp14:editId="2BC368D0">
                      <wp:simplePos x="0" y="0"/>
                      <wp:positionH relativeFrom="column">
                        <wp:align>left</wp:align>
                      </wp:positionH>
                      <wp:positionV relativeFrom="line">
                        <wp:posOffset>635</wp:posOffset>
                      </wp:positionV>
                      <wp:extent cx="666750" cy="168910"/>
                      <wp:effectExtent l="0" t="0" r="0" b="0"/>
                      <wp:wrapSquare wrapText="largest"/>
                      <wp:docPr id="18" name="Frame18"/>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1267AF15" w14:textId="77777777" w:rsidR="001606F9" w:rsidRDefault="001606F9" w:rsidP="001606F9">
                                  <w:pPr>
                                    <w:pStyle w:val="BodyText"/>
                                    <w:rPr>
                                      <w:rFonts w:ascii="Open Sans;sans-serif" w:hAnsi="Open Sans;sans-serif"/>
                                      <w:color w:val="4D4D4D"/>
                                      <w:sz w:val="20"/>
                                    </w:rPr>
                                  </w:pPr>
                                  <w:r>
                                    <w:rPr>
                                      <w:rFonts w:ascii="Open Sans;sans-serif" w:hAnsi="Open Sans;sans-serif"/>
                                      <w:color w:val="4D4D4D"/>
                                      <w:sz w:val="20"/>
                                    </w:rPr>
                                    <w:t>2012</w:t>
                                  </w:r>
                                </w:p>
                              </w:txbxContent>
                            </wps:txbx>
                            <wps:bodyPr lIns="0" tIns="0" rIns="0" bIns="0" anchor="t">
                              <a:noAutofit/>
                            </wps:bodyPr>
                          </wps:wsp>
                        </a:graphicData>
                      </a:graphic>
                    </wp:anchor>
                  </w:drawing>
                </mc:Choice>
                <mc:Fallback>
                  <w:pict>
                    <v:shape w14:anchorId="0605E8DF" id="Frame18" o:spid="_x0000_s1027" type="#_x0000_t202" style="position:absolute;margin-left:0;margin-top:.05pt;width:52.5pt;height:13.3pt;z-index:251660288;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" o:allowincell="f" stroked="f">
                      <v:textbox inset="0,0,0,0">
                        <w:txbxContent>
                          <w:p w14:paraId="1267AF15" w14:textId="77777777" w:rsidR="001606F9" w:rsidRDefault="001606F9" w:rsidP="001606F9">
                            <w:pPr>
                              <w:pStyle w:val="BodyText"/>
                              <w:rPr>
                                <w:rFonts w:ascii="Open Sans;sans-serif" w:hAnsi="Open Sans;sans-serif"/>
                                <w:color w:val="4D4D4D"/>
                                <w:sz w:val="20"/>
                              </w:rPr>
                            </w:pPr>
                            <w:r>
                              <w:rPr>
                                <w:rFonts w:ascii="Open Sans;sans-serif" w:hAnsi="Open Sans;sans-serif"/>
                                <w:color w:val="4D4D4D"/>
                                <w:sz w:val="20"/>
                              </w:rPr>
                              <w:t>2012</w:t>
                            </w:r>
                          </w:p>
                        </w:txbxContent>
                      </v:textbox>
                      <w10:wrap type="square" side="largest" anchory="line"/>
                    </v:shape>
                  </w:pict>
                </mc:Fallback>
              </mc:AlternateContent>
            </w:r>
          </w:p>
          <w:p w14:paraId="1C5F07FB" w14:textId="77777777" w:rsidR="00957A0F" w:rsidRPr="00635F46" w:rsidRDefault="00957A0F" w:rsidP="00EC4816">
            <w:pPr>
              <w:rPr>
                <w:rFonts w:ascii="Calibri" w:hAnsi="Calibri" w:cs="Calibri"/>
              </w:rPr>
            </w:pPr>
          </w:p>
          <w:p w14:paraId="63759DD9" w14:textId="77777777" w:rsidR="0094281D" w:rsidRPr="00635F46" w:rsidRDefault="0094281D" w:rsidP="0094281D">
            <w:pPr>
              <w:spacing w:after="75"/>
              <w:rPr>
                <w:rFonts w:ascii="Calibri" w:hAnsi="Calibri" w:cs="Calibri"/>
              </w:rPr>
            </w:pPr>
            <w:hyperlink r:id="rId12">
              <w:r w:rsidRPr="00635F46">
                <w:rPr>
                  <w:rStyle w:val="Hyperlink"/>
                  <w:rFonts w:ascii="Calibri" w:hAnsi="Calibri" w:cs="Calibri"/>
                  <w:color w:val="111111"/>
                </w:rPr>
                <w:t xml:space="preserve">Tuulik, Varje-Riin; </w:t>
              </w:r>
              <w:proofErr w:type="spellStart"/>
              <w:r w:rsidRPr="00635F46">
                <w:rPr>
                  <w:rStyle w:val="Hyperlink"/>
                  <w:rFonts w:ascii="Calibri" w:hAnsi="Calibri" w:cs="Calibri"/>
                  <w:color w:val="111111"/>
                </w:rPr>
                <w:t>Narusson</w:t>
              </w:r>
              <w:proofErr w:type="spellEnd"/>
              <w:r w:rsidRPr="00635F46">
                <w:rPr>
                  <w:rStyle w:val="Hyperlink"/>
                  <w:rFonts w:ascii="Calibri" w:hAnsi="Calibri" w:cs="Calibri"/>
                  <w:color w:val="111111"/>
                </w:rPr>
                <w:t xml:space="preserve">, Dagmar (2011). Development of </w:t>
              </w:r>
              <w:proofErr w:type="spellStart"/>
              <w:r w:rsidRPr="00635F46">
                <w:rPr>
                  <w:rStyle w:val="Hyperlink"/>
                  <w:rFonts w:ascii="Calibri" w:hAnsi="Calibri" w:cs="Calibri"/>
                  <w:color w:val="111111"/>
                </w:rPr>
                <w:t>social</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rehabilitation</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lastRenderedPageBreak/>
                <w:t>services</w:t>
              </w:r>
              <w:proofErr w:type="spellEnd"/>
              <w:r w:rsidRPr="00635F46">
                <w:rPr>
                  <w:rStyle w:val="Hyperlink"/>
                  <w:rFonts w:ascii="Calibri" w:hAnsi="Calibri" w:cs="Calibri"/>
                  <w:color w:val="111111"/>
                </w:rPr>
                <w:t xml:space="preserve"> in Estonia and </w:t>
              </w:r>
              <w:proofErr w:type="spellStart"/>
              <w:r w:rsidRPr="00635F46">
                <w:rPr>
                  <w:rStyle w:val="Hyperlink"/>
                  <w:rFonts w:ascii="Calibri" w:hAnsi="Calibri" w:cs="Calibri"/>
                  <w:color w:val="111111"/>
                </w:rPr>
                <w:t>the</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role</w:t>
              </w:r>
              <w:proofErr w:type="spellEnd"/>
              <w:r w:rsidRPr="00635F46">
                <w:rPr>
                  <w:rStyle w:val="Hyperlink"/>
                  <w:rFonts w:ascii="Calibri" w:hAnsi="Calibri" w:cs="Calibri"/>
                  <w:color w:val="111111"/>
                </w:rPr>
                <w:t xml:space="preserve"> of UEMS PRM </w:t>
              </w:r>
              <w:proofErr w:type="spellStart"/>
              <w:r w:rsidRPr="00635F46">
                <w:rPr>
                  <w:rStyle w:val="Hyperlink"/>
                  <w:rFonts w:ascii="Calibri" w:hAnsi="Calibri" w:cs="Calibri"/>
                  <w:color w:val="111111"/>
                </w:rPr>
                <w:t>section</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clinical</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affairs</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committee</w:t>
              </w:r>
              <w:proofErr w:type="spellEnd"/>
              <w:r w:rsidRPr="00635F46">
                <w:rPr>
                  <w:rStyle w:val="Hyperlink"/>
                  <w:rFonts w:ascii="Calibri" w:hAnsi="Calibri" w:cs="Calibri"/>
                  <w:color w:val="111111"/>
                </w:rPr>
                <w:t xml:space="preserve"> and </w:t>
              </w:r>
              <w:proofErr w:type="spellStart"/>
              <w:r w:rsidRPr="00635F46">
                <w:rPr>
                  <w:rStyle w:val="Hyperlink"/>
                  <w:rFonts w:ascii="Calibri" w:hAnsi="Calibri" w:cs="Calibri"/>
                  <w:color w:val="111111"/>
                </w:rPr>
                <w:t>European</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Social</w:t>
              </w:r>
              <w:proofErr w:type="spellEnd"/>
              <w:r w:rsidRPr="00635F46">
                <w:rPr>
                  <w:rStyle w:val="Hyperlink"/>
                  <w:rFonts w:ascii="Calibri" w:hAnsi="Calibri" w:cs="Calibri"/>
                  <w:color w:val="111111"/>
                </w:rPr>
                <w:t xml:space="preserve"> Fund in </w:t>
              </w:r>
              <w:proofErr w:type="spellStart"/>
              <w:r w:rsidRPr="00635F46">
                <w:rPr>
                  <w:rStyle w:val="Hyperlink"/>
                  <w:rFonts w:ascii="Calibri" w:hAnsi="Calibri" w:cs="Calibri"/>
                  <w:color w:val="111111"/>
                </w:rPr>
                <w:t>this</w:t>
              </w:r>
              <w:proofErr w:type="spellEnd"/>
              <w:r w:rsidRPr="00635F46">
                <w:rPr>
                  <w:rStyle w:val="Hyperlink"/>
                  <w:rFonts w:ascii="Calibri" w:hAnsi="Calibri" w:cs="Calibri"/>
                  <w:color w:val="111111"/>
                </w:rPr>
                <w:t xml:space="preserve"> </w:t>
              </w:r>
              <w:proofErr w:type="spellStart"/>
              <w:r w:rsidRPr="00635F46">
                <w:rPr>
                  <w:rStyle w:val="Hyperlink"/>
                  <w:rFonts w:ascii="Calibri" w:hAnsi="Calibri" w:cs="Calibri"/>
                  <w:color w:val="111111"/>
                </w:rPr>
                <w:t>process</w:t>
              </w:r>
              <w:proofErr w:type="spellEnd"/>
              <w:r w:rsidRPr="00635F46">
                <w:rPr>
                  <w:rStyle w:val="Hyperlink"/>
                  <w:rFonts w:ascii="Calibri" w:hAnsi="Calibri" w:cs="Calibri"/>
                  <w:color w:val="111111"/>
                </w:rPr>
                <w:t>. </w:t>
              </w:r>
              <w:proofErr w:type="spellStart"/>
              <w:r w:rsidRPr="00635F46">
                <w:rPr>
                  <w:rStyle w:val="Hyperlink"/>
                  <w:rFonts w:ascii="Calibri" w:hAnsi="Calibri" w:cs="Calibri"/>
                  <w:i/>
                  <w:color w:val="111111"/>
                </w:rPr>
                <w:t>Journal</w:t>
              </w:r>
              <w:proofErr w:type="spellEnd"/>
              <w:r w:rsidRPr="00635F46">
                <w:rPr>
                  <w:rStyle w:val="Hyperlink"/>
                  <w:rFonts w:ascii="Calibri" w:hAnsi="Calibri" w:cs="Calibri"/>
                  <w:i/>
                  <w:color w:val="111111"/>
                </w:rPr>
                <w:t xml:space="preserve"> of </w:t>
              </w:r>
              <w:proofErr w:type="spellStart"/>
              <w:r w:rsidRPr="00635F46">
                <w:rPr>
                  <w:rStyle w:val="Hyperlink"/>
                  <w:rFonts w:ascii="Calibri" w:hAnsi="Calibri" w:cs="Calibri"/>
                  <w:i/>
                  <w:color w:val="111111"/>
                </w:rPr>
                <w:t>Rehabilitation</w:t>
              </w:r>
              <w:proofErr w:type="spellEnd"/>
              <w:r w:rsidRPr="00635F46">
                <w:rPr>
                  <w:rStyle w:val="Hyperlink"/>
                  <w:rFonts w:ascii="Calibri" w:hAnsi="Calibri" w:cs="Calibri"/>
                  <w:i/>
                  <w:color w:val="111111"/>
                </w:rPr>
                <w:t xml:space="preserve"> </w:t>
              </w:r>
              <w:proofErr w:type="spellStart"/>
              <w:r w:rsidRPr="00635F46">
                <w:rPr>
                  <w:rStyle w:val="Hyperlink"/>
                  <w:rFonts w:ascii="Calibri" w:hAnsi="Calibri" w:cs="Calibri"/>
                  <w:i/>
                  <w:color w:val="111111"/>
                </w:rPr>
                <w:t>Medicine</w:t>
              </w:r>
              <w:proofErr w:type="spellEnd"/>
              <w:r w:rsidRPr="00635F46">
                <w:rPr>
                  <w:rStyle w:val="Hyperlink"/>
                  <w:rFonts w:ascii="Calibri" w:hAnsi="Calibri" w:cs="Calibri"/>
                  <w:i/>
                  <w:color w:val="111111"/>
                </w:rPr>
                <w:t xml:space="preserve">: 2nd Baltic &amp; North Sea </w:t>
              </w:r>
              <w:proofErr w:type="spellStart"/>
              <w:r w:rsidRPr="00635F46">
                <w:rPr>
                  <w:rStyle w:val="Hyperlink"/>
                  <w:rFonts w:ascii="Calibri" w:hAnsi="Calibri" w:cs="Calibri"/>
                  <w:i/>
                  <w:color w:val="111111"/>
                </w:rPr>
                <w:t>Conference</w:t>
              </w:r>
              <w:proofErr w:type="spellEnd"/>
              <w:r w:rsidRPr="00635F46">
                <w:rPr>
                  <w:rStyle w:val="Hyperlink"/>
                  <w:rFonts w:ascii="Calibri" w:hAnsi="Calibri" w:cs="Calibri"/>
                  <w:i/>
                  <w:color w:val="111111"/>
                </w:rPr>
                <w:t xml:space="preserve"> on PRM; Vilnius; September 28-30th 2011.</w:t>
              </w:r>
              <w:r w:rsidRPr="00635F46">
                <w:rPr>
                  <w:rStyle w:val="Hyperlink"/>
                  <w:rFonts w:ascii="Calibri" w:hAnsi="Calibri" w:cs="Calibri"/>
                  <w:color w:val="111111"/>
                </w:rPr>
                <w:t> </w:t>
              </w:r>
              <w:proofErr w:type="spellStart"/>
              <w:r w:rsidRPr="00635F46">
                <w:rPr>
                  <w:rStyle w:val="Hyperlink"/>
                  <w:rFonts w:ascii="Calibri" w:hAnsi="Calibri" w:cs="Calibri"/>
                  <w:color w:val="111111"/>
                </w:rPr>
                <w:t>Ed</w:t>
              </w:r>
              <w:proofErr w:type="spellEnd"/>
              <w:r w:rsidRPr="00635F46">
                <w:rPr>
                  <w:rStyle w:val="Hyperlink"/>
                  <w:rFonts w:ascii="Calibri" w:hAnsi="Calibri" w:cs="Calibri"/>
                  <w:color w:val="111111"/>
                </w:rPr>
                <w:t xml:space="preserve">. Gunnar </w:t>
              </w:r>
              <w:proofErr w:type="spellStart"/>
              <w:r w:rsidRPr="00635F46">
                <w:rPr>
                  <w:rStyle w:val="Hyperlink"/>
                  <w:rFonts w:ascii="Calibri" w:hAnsi="Calibri" w:cs="Calibri"/>
                  <w:color w:val="111111"/>
                </w:rPr>
                <w:t>Grimby</w:t>
              </w:r>
              <w:proofErr w:type="spellEnd"/>
              <w:r w:rsidRPr="00635F46">
                <w:rPr>
                  <w:rStyle w:val="Hyperlink"/>
                  <w:rFonts w:ascii="Calibri" w:hAnsi="Calibri" w:cs="Calibri"/>
                  <w:color w:val="111111"/>
                </w:rPr>
                <w:t>., 834.</w:t>
              </w:r>
            </w:hyperlink>
            <w:r w:rsidRPr="00635F46">
              <w:rPr>
                <w:rFonts w:ascii="Calibri" w:hAnsi="Calibri" w:cs="Calibri"/>
                <w:noProof/>
              </w:rPr>
              <mc:AlternateContent>
                <mc:Choice Requires="wps">
                  <w:drawing>
                    <wp:anchor distT="0" distB="0" distL="0" distR="142875" simplePos="0" relativeHeight="251662336" behindDoc="0" locked="0" layoutInCell="0" allowOverlap="1" wp14:anchorId="32357935" wp14:editId="4877A4E5">
                      <wp:simplePos x="0" y="0"/>
                      <wp:positionH relativeFrom="column">
                        <wp:align>left</wp:align>
                      </wp:positionH>
                      <wp:positionV relativeFrom="line">
                        <wp:posOffset>635</wp:posOffset>
                      </wp:positionV>
                      <wp:extent cx="666750" cy="168910"/>
                      <wp:effectExtent l="0" t="0" r="0" b="0"/>
                      <wp:wrapSquare wrapText="largest"/>
                      <wp:docPr id="21" name="Frame21"/>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0D316338" w14:textId="77777777" w:rsidR="0094281D" w:rsidRDefault="0094281D" w:rsidP="0094281D">
                                  <w:pPr>
                                    <w:pStyle w:val="BodyText"/>
                                    <w:rPr>
                                      <w:rFonts w:ascii="Open Sans;sans-serif" w:hAnsi="Open Sans;sans-serif"/>
                                      <w:color w:val="4D4D4D"/>
                                      <w:sz w:val="20"/>
                                    </w:rPr>
                                  </w:pPr>
                                  <w:r>
                                    <w:rPr>
                                      <w:rFonts w:ascii="Open Sans;sans-serif" w:hAnsi="Open Sans;sans-serif"/>
                                      <w:color w:val="4D4D4D"/>
                                      <w:sz w:val="20"/>
                                    </w:rPr>
                                    <w:t>5.2.</w:t>
                                  </w:r>
                                </w:p>
                              </w:txbxContent>
                            </wps:txbx>
                            <wps:bodyPr lIns="0" tIns="0" rIns="0" bIns="0" anchor="t">
                              <a:noAutofit/>
                            </wps:bodyPr>
                          </wps:wsp>
                        </a:graphicData>
                      </a:graphic>
                    </wp:anchor>
                  </w:drawing>
                </mc:Choice>
                <mc:Fallback>
                  <w:pict>
                    <v:shape w14:anchorId="32357935" id="Frame21" o:spid="_x0000_s1028" type="#_x0000_t202" style="position:absolute;margin-left:0;margin-top:.05pt;width:52.5pt;height:13.3pt;z-index:251662336;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" o:allowincell="f" stroked="f">
                      <v:textbox inset="0,0,0,0">
                        <w:txbxContent>
                          <w:p w14:paraId="0D316338" w14:textId="77777777" w:rsidR="0094281D" w:rsidRDefault="0094281D" w:rsidP="0094281D">
                            <w:pPr>
                              <w:pStyle w:val="BodyText"/>
                              <w:rPr>
                                <w:rFonts w:ascii="Open Sans;sans-serif" w:hAnsi="Open Sans;sans-serif"/>
                                <w:color w:val="4D4D4D"/>
                                <w:sz w:val="20"/>
                              </w:rPr>
                            </w:pPr>
                            <w:r>
                              <w:rPr>
                                <w:rFonts w:ascii="Open Sans;sans-serif" w:hAnsi="Open Sans;sans-serif"/>
                                <w:color w:val="4D4D4D"/>
                                <w:sz w:val="20"/>
                              </w:rPr>
                              <w:t>5.2.</w:t>
                            </w:r>
                          </w:p>
                        </w:txbxContent>
                      </v:textbox>
                      <w10:wrap type="square" side="largest" anchory="line"/>
                    </v:shape>
                  </w:pict>
                </mc:Fallback>
              </mc:AlternateContent>
            </w:r>
            <w:r w:rsidRPr="00635F46">
              <w:rPr>
                <w:rFonts w:ascii="Calibri" w:hAnsi="Calibri" w:cs="Calibri"/>
                <w:noProof/>
              </w:rPr>
              <mc:AlternateContent>
                <mc:Choice Requires="wps">
                  <w:drawing>
                    <wp:anchor distT="0" distB="0" distL="0" distR="142875" simplePos="0" relativeHeight="251663360" behindDoc="0" locked="0" layoutInCell="0" allowOverlap="1" wp14:anchorId="30FDB956" wp14:editId="10BBF169">
                      <wp:simplePos x="0" y="0"/>
                      <wp:positionH relativeFrom="column">
                        <wp:align>left</wp:align>
                      </wp:positionH>
                      <wp:positionV relativeFrom="line">
                        <wp:posOffset>635</wp:posOffset>
                      </wp:positionV>
                      <wp:extent cx="666750" cy="168910"/>
                      <wp:effectExtent l="0" t="0" r="0" b="0"/>
                      <wp:wrapSquare wrapText="largest"/>
                      <wp:docPr id="22" name="Frame22"/>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4456865B" w14:textId="77777777" w:rsidR="0094281D" w:rsidRDefault="0094281D" w:rsidP="0094281D">
                                  <w:pPr>
                                    <w:pStyle w:val="BodyText"/>
                                    <w:rPr>
                                      <w:rFonts w:ascii="Open Sans;sans-serif" w:hAnsi="Open Sans;sans-serif"/>
                                      <w:color w:val="4D4D4D"/>
                                      <w:sz w:val="20"/>
                                    </w:rPr>
                                  </w:pPr>
                                  <w:r>
                                    <w:rPr>
                                      <w:rFonts w:ascii="Open Sans;sans-serif" w:hAnsi="Open Sans;sans-serif"/>
                                      <w:color w:val="4D4D4D"/>
                                      <w:sz w:val="20"/>
                                    </w:rPr>
                                    <w:t>2011</w:t>
                                  </w:r>
                                </w:p>
                              </w:txbxContent>
                            </wps:txbx>
                            <wps:bodyPr lIns="0" tIns="0" rIns="0" bIns="0" anchor="t">
                              <a:noAutofit/>
                            </wps:bodyPr>
                          </wps:wsp>
                        </a:graphicData>
                      </a:graphic>
                    </wp:anchor>
                  </w:drawing>
                </mc:Choice>
                <mc:Fallback>
                  <w:pict>
                    <v:shape w14:anchorId="30FDB956" id="Frame22" o:spid="_x0000_s1029" type="#_x0000_t202" style="position:absolute;margin-left:0;margin-top:.05pt;width:52.5pt;height:13.3pt;z-index:251663360;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" o:allowincell="f" stroked="f">
                      <v:textbox inset="0,0,0,0">
                        <w:txbxContent>
                          <w:p w14:paraId="4456865B" w14:textId="77777777" w:rsidR="0094281D" w:rsidRDefault="0094281D" w:rsidP="0094281D">
                            <w:pPr>
                              <w:pStyle w:val="BodyText"/>
                              <w:rPr>
                                <w:rFonts w:ascii="Open Sans;sans-serif" w:hAnsi="Open Sans;sans-serif"/>
                                <w:color w:val="4D4D4D"/>
                                <w:sz w:val="20"/>
                              </w:rPr>
                            </w:pPr>
                            <w:r>
                              <w:rPr>
                                <w:rFonts w:ascii="Open Sans;sans-serif" w:hAnsi="Open Sans;sans-serif"/>
                                <w:color w:val="4D4D4D"/>
                                <w:sz w:val="20"/>
                              </w:rPr>
                              <w:t>2011</w:t>
                            </w:r>
                          </w:p>
                        </w:txbxContent>
                      </v:textbox>
                      <w10:wrap type="square" side="largest" anchory="line"/>
                    </v:shape>
                  </w:pict>
                </mc:Fallback>
              </mc:AlternateContent>
            </w:r>
          </w:p>
          <w:p w14:paraId="0BA2F83A" w14:textId="77777777" w:rsidR="001606F9" w:rsidRPr="00635F46" w:rsidRDefault="001606F9" w:rsidP="00EC4816">
            <w:pPr>
              <w:rPr>
                <w:rFonts w:ascii="Calibri" w:hAnsi="Calibri" w:cs="Calibri"/>
              </w:rPr>
            </w:pPr>
          </w:p>
          <w:p w14:paraId="59C9182E" w14:textId="77777777" w:rsidR="00E56EC9" w:rsidRPr="00635F46" w:rsidRDefault="00E56EC9" w:rsidP="00E56EC9">
            <w:pPr>
              <w:spacing w:after="75"/>
              <w:rPr>
                <w:rFonts w:ascii="Calibri" w:hAnsi="Calibri" w:cs="Calibri"/>
              </w:rPr>
            </w:pPr>
            <w:hyperlink r:id="rId13">
              <w:r w:rsidRPr="00635F46">
                <w:rPr>
                  <w:rStyle w:val="Hyperlink"/>
                  <w:rFonts w:ascii="Calibri" w:hAnsi="Calibri" w:cs="Calibri"/>
                  <w:color w:val="111111"/>
                </w:rPr>
                <w:t xml:space="preserve">Vana, T.; </w:t>
              </w:r>
              <w:proofErr w:type="spellStart"/>
              <w:r w:rsidRPr="00635F46">
                <w:rPr>
                  <w:rStyle w:val="Hyperlink"/>
                  <w:rFonts w:ascii="Calibri" w:hAnsi="Calibri" w:cs="Calibri"/>
                  <w:color w:val="111111"/>
                </w:rPr>
                <w:t>Hanga</w:t>
              </w:r>
              <w:proofErr w:type="spellEnd"/>
              <w:r w:rsidRPr="00635F46">
                <w:rPr>
                  <w:rStyle w:val="Hyperlink"/>
                  <w:rFonts w:ascii="Calibri" w:hAnsi="Calibri" w:cs="Calibri"/>
                  <w:color w:val="111111"/>
                </w:rPr>
                <w:t xml:space="preserve">, K.; </w:t>
              </w:r>
              <w:proofErr w:type="spellStart"/>
              <w:r w:rsidRPr="00635F46">
                <w:rPr>
                  <w:rStyle w:val="Hyperlink"/>
                  <w:rFonts w:ascii="Calibri" w:hAnsi="Calibri" w:cs="Calibri"/>
                  <w:color w:val="111111"/>
                </w:rPr>
                <w:t>Roht</w:t>
              </w:r>
              <w:proofErr w:type="spellEnd"/>
              <w:r w:rsidRPr="00635F46">
                <w:rPr>
                  <w:rStyle w:val="Hyperlink"/>
                  <w:rFonts w:ascii="Calibri" w:hAnsi="Calibri" w:cs="Calibri"/>
                  <w:color w:val="111111"/>
                </w:rPr>
                <w:t xml:space="preserve">, K.; Kruus, Ü.; </w:t>
              </w:r>
              <w:proofErr w:type="spellStart"/>
              <w:r w:rsidRPr="00635F46">
                <w:rPr>
                  <w:rStyle w:val="Hyperlink"/>
                  <w:rFonts w:ascii="Calibri" w:hAnsi="Calibri" w:cs="Calibri"/>
                  <w:color w:val="111111"/>
                </w:rPr>
                <w:t>Narusson</w:t>
              </w:r>
              <w:proofErr w:type="spellEnd"/>
              <w:r w:rsidRPr="00635F46">
                <w:rPr>
                  <w:rStyle w:val="Hyperlink"/>
                  <w:rFonts w:ascii="Calibri" w:hAnsi="Calibri" w:cs="Calibri"/>
                  <w:color w:val="111111"/>
                </w:rPr>
                <w:t xml:space="preserve">, D.; Tuulik-Leisi, V.-R.; </w:t>
              </w:r>
              <w:proofErr w:type="spellStart"/>
              <w:r w:rsidRPr="00635F46">
                <w:rPr>
                  <w:rStyle w:val="Hyperlink"/>
                  <w:rFonts w:ascii="Calibri" w:hAnsi="Calibri" w:cs="Calibri"/>
                  <w:color w:val="111111"/>
                </w:rPr>
                <w:t>Kadak</w:t>
              </w:r>
              <w:proofErr w:type="spellEnd"/>
              <w:r w:rsidRPr="00635F46">
                <w:rPr>
                  <w:rStyle w:val="Hyperlink"/>
                  <w:rFonts w:ascii="Calibri" w:hAnsi="Calibri" w:cs="Calibri"/>
                  <w:color w:val="111111"/>
                </w:rPr>
                <w:t xml:space="preserve">, T.; </w:t>
              </w:r>
              <w:proofErr w:type="spellStart"/>
              <w:r w:rsidRPr="00635F46">
                <w:rPr>
                  <w:rStyle w:val="Hyperlink"/>
                  <w:rFonts w:ascii="Calibri" w:hAnsi="Calibri" w:cs="Calibri"/>
                  <w:color w:val="111111"/>
                </w:rPr>
                <w:t>Runno</w:t>
              </w:r>
              <w:proofErr w:type="spellEnd"/>
              <w:r w:rsidRPr="00635F46">
                <w:rPr>
                  <w:rStyle w:val="Hyperlink"/>
                  <w:rFonts w:ascii="Calibri" w:hAnsi="Calibri" w:cs="Calibri"/>
                  <w:color w:val="111111"/>
                </w:rPr>
                <w:t>, M.; Meremäe, K. (2009). Programm "</w:t>
              </w:r>
              <w:proofErr w:type="spellStart"/>
              <w:r w:rsidRPr="00635F46">
                <w:rPr>
                  <w:rStyle w:val="Hyperlink"/>
                  <w:rFonts w:ascii="Calibri" w:hAnsi="Calibri" w:cs="Calibri"/>
                  <w:color w:val="111111"/>
                </w:rPr>
                <w:t>Töölesaamist</w:t>
              </w:r>
              <w:proofErr w:type="spellEnd"/>
              <w:r w:rsidRPr="00635F46">
                <w:rPr>
                  <w:rStyle w:val="Hyperlink"/>
                  <w:rFonts w:ascii="Calibri" w:hAnsi="Calibri" w:cs="Calibri"/>
                  <w:color w:val="111111"/>
                </w:rPr>
                <w:t xml:space="preserve"> toetavad hoolekandemeetmed 2007-2009" Rehabilitatsiooniteenuse programmipõhise lähenemise piloteerimine ja reaalse </w:t>
              </w:r>
              <w:r w:rsidRPr="00635F46">
                <w:rPr>
                  <w:rStyle w:val="Hyperlink"/>
                  <w:rFonts w:ascii="Calibri" w:hAnsi="Calibri" w:cs="Calibri"/>
                  <w:color w:val="111111"/>
                </w:rPr>
                <w:lastRenderedPageBreak/>
                <w:t>süsteemi kujundamine. Lõppraport. 1−79.</w:t>
              </w:r>
            </w:hyperlink>
            <w:r w:rsidRPr="00635F46">
              <w:rPr>
                <w:rFonts w:ascii="Calibri" w:hAnsi="Calibri" w:cs="Calibri"/>
                <w:noProof/>
              </w:rPr>
              <mc:AlternateContent>
                <mc:Choice Requires="wps">
                  <w:drawing>
                    <wp:anchor distT="0" distB="0" distL="0" distR="142875" simplePos="0" relativeHeight="251665408" behindDoc="0" locked="0" layoutInCell="0" allowOverlap="1" wp14:anchorId="12B183AA" wp14:editId="3F14DA43">
                      <wp:simplePos x="0" y="0"/>
                      <wp:positionH relativeFrom="column">
                        <wp:align>left</wp:align>
                      </wp:positionH>
                      <wp:positionV relativeFrom="line">
                        <wp:posOffset>635</wp:posOffset>
                      </wp:positionV>
                      <wp:extent cx="666750" cy="168910"/>
                      <wp:effectExtent l="0" t="0" r="0" b="0"/>
                      <wp:wrapSquare wrapText="largest"/>
                      <wp:docPr id="23" name="Frame23"/>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00996DCC" w14:textId="77777777" w:rsidR="00E56EC9" w:rsidRDefault="00E56EC9" w:rsidP="00E56EC9">
                                  <w:pPr>
                                    <w:pStyle w:val="BodyText"/>
                                    <w:rPr>
                                      <w:rFonts w:ascii="Open Sans;sans-serif" w:hAnsi="Open Sans;sans-serif"/>
                                      <w:color w:val="4D4D4D"/>
                                      <w:sz w:val="20"/>
                                    </w:rPr>
                                  </w:pPr>
                                  <w:r>
                                    <w:rPr>
                                      <w:rFonts w:ascii="Open Sans;sans-serif" w:hAnsi="Open Sans;sans-serif"/>
                                      <w:color w:val="4D4D4D"/>
                                      <w:sz w:val="20"/>
                                    </w:rPr>
                                    <w:t>2.5.</w:t>
                                  </w:r>
                                </w:p>
                              </w:txbxContent>
                            </wps:txbx>
                            <wps:bodyPr lIns="0" tIns="0" rIns="0" bIns="0" anchor="t">
                              <a:noAutofit/>
                            </wps:bodyPr>
                          </wps:wsp>
                        </a:graphicData>
                      </a:graphic>
                    </wp:anchor>
                  </w:drawing>
                </mc:Choice>
                <mc:Fallback>
                  <w:pict>
                    <v:shape w14:anchorId="12B183AA" id="Frame23" o:spid="_x0000_s1030" type="#_x0000_t202" style="position:absolute;margin-left:0;margin-top:.05pt;width:52.5pt;height:13.3pt;z-index:251665408;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" o:allowincell="f" stroked="f">
                      <v:textbox inset="0,0,0,0">
                        <w:txbxContent>
                          <w:p w14:paraId="00996DCC" w14:textId="77777777" w:rsidR="00E56EC9" w:rsidRDefault="00E56EC9" w:rsidP="00E56EC9">
                            <w:pPr>
                              <w:pStyle w:val="BodyText"/>
                              <w:rPr>
                                <w:rFonts w:ascii="Open Sans;sans-serif" w:hAnsi="Open Sans;sans-serif"/>
                                <w:color w:val="4D4D4D"/>
                                <w:sz w:val="20"/>
                              </w:rPr>
                            </w:pPr>
                            <w:r>
                              <w:rPr>
                                <w:rFonts w:ascii="Open Sans;sans-serif" w:hAnsi="Open Sans;sans-serif"/>
                                <w:color w:val="4D4D4D"/>
                                <w:sz w:val="20"/>
                              </w:rPr>
                              <w:t>2.5.</w:t>
                            </w:r>
                          </w:p>
                        </w:txbxContent>
                      </v:textbox>
                      <w10:wrap type="square" side="largest" anchory="line"/>
                    </v:shape>
                  </w:pict>
                </mc:Fallback>
              </mc:AlternateContent>
            </w:r>
            <w:r w:rsidRPr="00635F46">
              <w:rPr>
                <w:rFonts w:ascii="Calibri" w:hAnsi="Calibri" w:cs="Calibri"/>
                <w:noProof/>
              </w:rPr>
              <mc:AlternateContent>
                <mc:Choice Requires="wps">
                  <w:drawing>
                    <wp:anchor distT="0" distB="0" distL="0" distR="142875" simplePos="0" relativeHeight="251666432" behindDoc="0" locked="0" layoutInCell="0" allowOverlap="1" wp14:anchorId="1E061D73" wp14:editId="6BA487D6">
                      <wp:simplePos x="0" y="0"/>
                      <wp:positionH relativeFrom="column">
                        <wp:align>left</wp:align>
                      </wp:positionH>
                      <wp:positionV relativeFrom="line">
                        <wp:posOffset>635</wp:posOffset>
                      </wp:positionV>
                      <wp:extent cx="666750" cy="168910"/>
                      <wp:effectExtent l="0" t="0" r="0" b="0"/>
                      <wp:wrapSquare wrapText="largest"/>
                      <wp:docPr id="24" name="Frame24"/>
                      <wp:cNvGraphicFramePr/>
                      <a:graphic xmlns:a="http://schemas.openxmlformats.org/drawingml/2006/main">
                        <a:graphicData uri="http://schemas.microsoft.com/office/word/2010/wordprocessingShape">
                          <wps:wsp>
                            <wps:cNvSpPr txBox="1"/>
                            <wps:spPr>
                              <a:xfrm>
                                <a:off x="0" y="0"/>
                                <a:ext cx="666750" cy="168910"/>
                              </a:xfrm>
                              <a:prstGeom prst="rect">
                                <a:avLst/>
                              </a:prstGeom>
                              <a:solidFill>
                                <a:srgbClr val="FFFFFF"/>
                              </a:solidFill>
                            </wps:spPr>
                            <wps:txbx>
                              <w:txbxContent>
                                <w:p w14:paraId="75AD21D0" w14:textId="77777777" w:rsidR="00E56EC9" w:rsidRDefault="00E56EC9" w:rsidP="00E56EC9">
                                  <w:pPr>
                                    <w:pStyle w:val="BodyText"/>
                                    <w:rPr>
                                      <w:rFonts w:ascii="Open Sans;sans-serif" w:hAnsi="Open Sans;sans-serif"/>
                                      <w:color w:val="4D4D4D"/>
                                      <w:sz w:val="20"/>
                                    </w:rPr>
                                  </w:pPr>
                                  <w:r>
                                    <w:rPr>
                                      <w:rFonts w:ascii="Open Sans;sans-serif" w:hAnsi="Open Sans;sans-serif"/>
                                      <w:color w:val="4D4D4D"/>
                                      <w:sz w:val="20"/>
                                    </w:rPr>
                                    <w:t>2009</w:t>
                                  </w:r>
                                </w:p>
                              </w:txbxContent>
                            </wps:txbx>
                            <wps:bodyPr lIns="0" tIns="0" rIns="0" bIns="0" anchor="t">
                              <a:noAutofit/>
                            </wps:bodyPr>
                          </wps:wsp>
                        </a:graphicData>
                      </a:graphic>
                    </wp:anchor>
                  </w:drawing>
                </mc:Choice>
                <mc:Fallback>
                  <w:pict>
                    <v:shape w14:anchorId="1E061D73" id="Frame24" o:spid="_x0000_s1031" type="#_x0000_t202" style="position:absolute;margin-left:0;margin-top:.05pt;width:52.5pt;height:13.3pt;z-index:251666432;visibility:visible;mso-wrap-style:square;mso-wrap-distance-left:0;mso-wrap-distance-top:0;mso-wrap-distance-right:11.25pt;mso-wrap-distance-bottom:0;mso-position-horizontal:left;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" o:allowincell="f" stroked="f">
                      <v:textbox inset="0,0,0,0">
                        <w:txbxContent>
                          <w:p w14:paraId="75AD21D0" w14:textId="77777777" w:rsidR="00E56EC9" w:rsidRDefault="00E56EC9" w:rsidP="00E56EC9">
                            <w:pPr>
                              <w:pStyle w:val="BodyText"/>
                              <w:rPr>
                                <w:rFonts w:ascii="Open Sans;sans-serif" w:hAnsi="Open Sans;sans-serif"/>
                                <w:color w:val="4D4D4D"/>
                                <w:sz w:val="20"/>
                              </w:rPr>
                            </w:pPr>
                            <w:r>
                              <w:rPr>
                                <w:rFonts w:ascii="Open Sans;sans-serif" w:hAnsi="Open Sans;sans-serif"/>
                                <w:color w:val="4D4D4D"/>
                                <w:sz w:val="20"/>
                              </w:rPr>
                              <w:t>2009</w:t>
                            </w:r>
                          </w:p>
                        </w:txbxContent>
                      </v:textbox>
                      <w10:wrap type="square" side="largest" anchory="line"/>
                    </v:shape>
                  </w:pict>
                </mc:Fallback>
              </mc:AlternateContent>
            </w:r>
          </w:p>
          <w:p w14:paraId="77A6D6AD" w14:textId="77777777" w:rsidR="00307EF2" w:rsidRPr="00635F46" w:rsidRDefault="00307EF2" w:rsidP="00EC4816">
            <w:pPr>
              <w:rPr>
                <w:rFonts w:ascii="Calibri" w:hAnsi="Calibri" w:cs="Calibri"/>
              </w:rPr>
            </w:pPr>
          </w:p>
          <w:p w14:paraId="5CF7EBE4" w14:textId="68290F4E" w:rsidR="00EC0721" w:rsidRPr="00635F46" w:rsidRDefault="00EC0721" w:rsidP="00EC4816">
            <w:pPr>
              <w:rPr>
                <w:rFonts w:ascii="Calibri" w:hAnsi="Calibri" w:cs="Calibri"/>
              </w:rPr>
            </w:pPr>
          </w:p>
        </w:tc>
        <w:tc>
          <w:tcPr>
            <w:tcW w:w="2634" w:type="dxa"/>
          </w:tcPr>
          <w:p w14:paraId="5BA2E38A" w14:textId="3A58C312" w:rsidR="00186A83" w:rsidRDefault="00EC0721" w:rsidP="00186A83">
            <w:pPr>
              <w:jc w:val="both"/>
            </w:pPr>
            <w:r>
              <w:lastRenderedPageBreak/>
              <w:t xml:space="preserve">Varje-Riin </w:t>
            </w:r>
            <w:proofErr w:type="spellStart"/>
            <w:r>
              <w:t>Tuuliki</w:t>
            </w:r>
            <w:proofErr w:type="spellEnd"/>
            <w:r>
              <w:t xml:space="preserve"> varasem kogemus </w:t>
            </w:r>
            <w:r w:rsidR="00B25D6D">
              <w:t xml:space="preserve">eri uuringuprojektides osalemisel on täpsemalt välja toodud tema CVs nii </w:t>
            </w:r>
            <w:proofErr w:type="spellStart"/>
            <w:r w:rsidR="00B25D6D">
              <w:t>etises</w:t>
            </w:r>
            <w:proofErr w:type="spellEnd"/>
            <w:r w:rsidR="00B25D6D">
              <w:t xml:space="preserve"> kui taotlusele lisatud CVs.</w:t>
            </w:r>
          </w:p>
          <w:p w14:paraId="77D29200" w14:textId="77777777" w:rsidR="00AC3A07" w:rsidRDefault="00AC3A07" w:rsidP="00186A83">
            <w:pPr>
              <w:jc w:val="both"/>
            </w:pPr>
          </w:p>
          <w:p w14:paraId="541A6801" w14:textId="29BC89E5" w:rsidR="00AC3A07" w:rsidRDefault="00AC3A07" w:rsidP="00186A83">
            <w:pPr>
              <w:jc w:val="both"/>
            </w:pPr>
            <w:r>
              <w:t>Toome ka siin mõned projektid välja:</w:t>
            </w:r>
          </w:p>
          <w:p w14:paraId="286EB833" w14:textId="77777777" w:rsidR="00AC3A07" w:rsidRPr="00A433A1" w:rsidRDefault="00AC3A07" w:rsidP="00186A83">
            <w:pPr>
              <w:jc w:val="both"/>
              <w:rPr>
                <w:rFonts w:ascii="Calibri" w:hAnsi="Calibri" w:cs="Calibri"/>
              </w:rPr>
            </w:pPr>
          </w:p>
          <w:p w14:paraId="1FE19CCF" w14:textId="77777777" w:rsidR="001C47E9" w:rsidRPr="00A433A1" w:rsidRDefault="001C47E9" w:rsidP="001C47E9">
            <w:pPr>
              <w:jc w:val="both"/>
              <w:rPr>
                <w:rFonts w:ascii="Calibri" w:hAnsi="Calibri" w:cs="Calibri"/>
              </w:rPr>
            </w:pPr>
            <w:hyperlink r:id="rId14">
              <w:proofErr w:type="spellStart"/>
              <w:r w:rsidRPr="00A433A1">
                <w:rPr>
                  <w:rStyle w:val="Hyperlink"/>
                  <w:rFonts w:ascii="Calibri" w:hAnsi="Calibri" w:cs="Calibri"/>
                  <w:color w:val="111111"/>
                  <w:shd w:val="clear" w:color="auto" w:fill="FFFFFF"/>
                  <w:lang w:val="en-GB"/>
                </w:rPr>
                <w:t>Põletikuliste</w:t>
              </w:r>
              <w:proofErr w:type="spellEnd"/>
              <w:r w:rsidRPr="00A433A1">
                <w:rPr>
                  <w:rStyle w:val="Hyperlink"/>
                  <w:rFonts w:ascii="Calibri" w:hAnsi="Calibri" w:cs="Calibri"/>
                  <w:color w:val="111111"/>
                  <w:shd w:val="clear" w:color="auto" w:fill="FFFFFF"/>
                  <w:lang w:val="en-GB"/>
                </w:rPr>
                <w:t xml:space="preserve"> </w:t>
              </w:r>
              <w:proofErr w:type="spellStart"/>
              <w:r w:rsidRPr="00A433A1">
                <w:rPr>
                  <w:rStyle w:val="Hyperlink"/>
                  <w:rFonts w:ascii="Calibri" w:hAnsi="Calibri" w:cs="Calibri"/>
                  <w:color w:val="111111"/>
                  <w:shd w:val="clear" w:color="auto" w:fill="FFFFFF"/>
                  <w:lang w:val="en-GB"/>
                </w:rPr>
                <w:t>polüartropaatiatega</w:t>
              </w:r>
              <w:proofErr w:type="spellEnd"/>
              <w:r w:rsidRPr="00A433A1">
                <w:rPr>
                  <w:rStyle w:val="Hyperlink"/>
                  <w:rFonts w:ascii="Calibri" w:hAnsi="Calibri" w:cs="Calibri"/>
                  <w:color w:val="111111"/>
                  <w:shd w:val="clear" w:color="auto" w:fill="FFFFFF"/>
                  <w:lang w:val="en-GB"/>
                </w:rPr>
                <w:t xml:space="preserve"> </w:t>
              </w:r>
              <w:proofErr w:type="spellStart"/>
              <w:r w:rsidRPr="00A433A1">
                <w:rPr>
                  <w:rStyle w:val="Hyperlink"/>
                  <w:rFonts w:ascii="Calibri" w:hAnsi="Calibri" w:cs="Calibri"/>
                  <w:color w:val="111111"/>
                  <w:shd w:val="clear" w:color="auto" w:fill="FFFFFF"/>
                  <w:lang w:val="en-GB"/>
                </w:rPr>
                <w:t>täiskasvanu</w:t>
              </w:r>
              <w:proofErr w:type="spellEnd"/>
              <w:r w:rsidRPr="00A433A1">
                <w:rPr>
                  <w:rStyle w:val="Hyperlink"/>
                  <w:rFonts w:ascii="Calibri" w:hAnsi="Calibri" w:cs="Calibri"/>
                  <w:color w:val="111111"/>
                  <w:shd w:val="clear" w:color="auto" w:fill="FFFFFF"/>
                  <w:lang w:val="en-GB"/>
                </w:rPr>
                <w:t xml:space="preserve"> (M05-M14 RHK-10) </w:t>
              </w:r>
              <w:proofErr w:type="spellStart"/>
              <w:r w:rsidRPr="00A433A1">
                <w:rPr>
                  <w:rStyle w:val="Hyperlink"/>
                  <w:rFonts w:ascii="Calibri" w:hAnsi="Calibri" w:cs="Calibri"/>
                  <w:color w:val="111111"/>
                  <w:shd w:val="clear" w:color="auto" w:fill="FFFFFF"/>
                  <w:lang w:val="en-GB"/>
                </w:rPr>
                <w:t>rehabilitatsioonijuhis</w:t>
              </w:r>
            </w:hyperlink>
            <w:r w:rsidRPr="00A433A1">
              <w:rPr>
                <w:rFonts w:ascii="Calibri" w:hAnsi="Calibri" w:cs="Calibri"/>
                <w:color w:val="111111"/>
                <w:shd w:val="clear" w:color="auto" w:fill="FFFFFF"/>
                <w:lang w:val="en-GB"/>
              </w:rPr>
              <w:t>e</w:t>
            </w:r>
            <w:proofErr w:type="spellEnd"/>
            <w:r w:rsidRPr="00A433A1">
              <w:rPr>
                <w:rFonts w:ascii="Calibri" w:hAnsi="Calibri" w:cs="Calibri"/>
                <w:color w:val="111111"/>
                <w:shd w:val="clear" w:color="auto" w:fill="FFFFFF"/>
                <w:lang w:val="en-GB"/>
              </w:rPr>
              <w:t xml:space="preserve"> </w:t>
            </w:r>
            <w:proofErr w:type="spellStart"/>
            <w:r w:rsidRPr="00A433A1">
              <w:rPr>
                <w:rFonts w:ascii="Calibri" w:hAnsi="Calibri" w:cs="Calibri"/>
                <w:color w:val="111111"/>
                <w:shd w:val="clear" w:color="auto" w:fill="FFFFFF"/>
                <w:lang w:val="en-GB"/>
              </w:rPr>
              <w:t>koostamine</w:t>
            </w:r>
            <w:proofErr w:type="spellEnd"/>
            <w:r w:rsidRPr="00A433A1">
              <w:rPr>
                <w:rFonts w:ascii="Calibri" w:hAnsi="Calibri" w:cs="Calibri"/>
                <w:color w:val="111111"/>
                <w:shd w:val="clear" w:color="auto" w:fill="FFFFFF"/>
                <w:lang w:val="en-GB"/>
              </w:rPr>
              <w:t xml:space="preserve"> TEREKK 2023 (</w:t>
            </w:r>
            <w:proofErr w:type="spellStart"/>
            <w:r w:rsidRPr="00A433A1">
              <w:rPr>
                <w:rFonts w:ascii="Calibri" w:hAnsi="Calibri" w:cs="Calibri"/>
                <w:color w:val="111111"/>
                <w:shd w:val="clear" w:color="auto" w:fill="FFFFFF"/>
                <w:lang w:val="en-GB"/>
              </w:rPr>
              <w:t>riigihange</w:t>
            </w:r>
            <w:proofErr w:type="spellEnd"/>
            <w:r w:rsidRPr="00A433A1">
              <w:rPr>
                <w:rFonts w:ascii="Calibri" w:hAnsi="Calibri" w:cs="Calibri"/>
                <w:color w:val="111111"/>
                <w:shd w:val="clear" w:color="auto" w:fill="FFFFFF"/>
                <w:lang w:val="en-GB"/>
              </w:rPr>
              <w:t>)</w:t>
            </w:r>
          </w:p>
          <w:p w14:paraId="41016614" w14:textId="77777777" w:rsidR="00AC3A07" w:rsidRPr="00A433A1" w:rsidRDefault="00AC3A07" w:rsidP="00186A83">
            <w:pPr>
              <w:jc w:val="both"/>
              <w:rPr>
                <w:rFonts w:ascii="Calibri" w:hAnsi="Calibri" w:cs="Calibri"/>
              </w:rPr>
            </w:pPr>
          </w:p>
          <w:p w14:paraId="5FE26F3C" w14:textId="59082E4E" w:rsidR="009A3A4D" w:rsidRPr="00A433A1" w:rsidRDefault="009A3A4D" w:rsidP="00186A83">
            <w:pPr>
              <w:jc w:val="both"/>
              <w:rPr>
                <w:rFonts w:ascii="Calibri" w:hAnsi="Calibri" w:cs="Calibri"/>
              </w:rPr>
            </w:pPr>
            <w:r w:rsidRPr="00A433A1">
              <w:rPr>
                <w:rFonts w:ascii="Calibri" w:hAnsi="Calibri" w:cs="Calibri"/>
                <w:color w:val="000000"/>
              </w:rPr>
              <w:t>2022 Vähitõrjeplaani taastusravi osa koostamismeeskonnas</w:t>
            </w:r>
            <w:r w:rsidR="00DE1498">
              <w:rPr>
                <w:rFonts w:ascii="Calibri" w:hAnsi="Calibri" w:cs="Calibri"/>
                <w:color w:val="000000"/>
              </w:rPr>
              <w:t xml:space="preserve">. Need on relevantsed kogemused, kuna puudutavad tervisevaldkonnas </w:t>
            </w:r>
            <w:r w:rsidR="0009254F">
              <w:rPr>
                <w:rFonts w:ascii="Calibri" w:hAnsi="Calibri" w:cs="Calibri"/>
                <w:color w:val="000000"/>
              </w:rPr>
              <w:t xml:space="preserve">rahvusvaheliselt tunnustatud </w:t>
            </w:r>
            <w:r w:rsidR="00DE1498">
              <w:rPr>
                <w:rFonts w:ascii="Calibri" w:hAnsi="Calibri" w:cs="Calibri"/>
                <w:color w:val="000000"/>
              </w:rPr>
              <w:t>metoodiliste juhendite väljatöötamist</w:t>
            </w:r>
            <w:r w:rsidR="0009254F">
              <w:rPr>
                <w:rFonts w:ascii="Calibri" w:hAnsi="Calibri" w:cs="Calibri"/>
                <w:color w:val="000000"/>
              </w:rPr>
              <w:t>.</w:t>
            </w:r>
          </w:p>
          <w:p w14:paraId="2E217594" w14:textId="77777777" w:rsidR="00EC4816" w:rsidRDefault="00EC4816" w:rsidP="00EC4816"/>
        </w:tc>
        <w:tc>
          <w:tcPr>
            <w:tcW w:w="1701" w:type="dxa"/>
          </w:tcPr>
          <w:p w14:paraId="54A869E2" w14:textId="03449ABB" w:rsidR="00EC4816" w:rsidRPr="00F829D5" w:rsidRDefault="001E1685" w:rsidP="00EC4816">
            <w:pPr>
              <w:rPr>
                <w:highlight w:val="yellow"/>
              </w:rPr>
            </w:pPr>
            <w:r w:rsidRPr="001E1685">
              <w:t>Eesti keel (emakeel), inglise keel heal tasemel</w:t>
            </w:r>
          </w:p>
        </w:tc>
      </w:tr>
      <w:tr w:rsidR="00FF4BDF" w14:paraId="52766D22" w14:textId="1E25228D" w:rsidTr="0018457C">
        <w:tc>
          <w:tcPr>
            <w:tcW w:w="1594" w:type="dxa"/>
            <w:shd w:val="clear" w:color="auto" w:fill="auto"/>
          </w:tcPr>
          <w:p w14:paraId="04550C2E" w14:textId="0874B7ED" w:rsidR="00EC4816" w:rsidRDefault="00EC4816" w:rsidP="00EC4816">
            <w:r w:rsidRPr="00AB00FE">
              <w:rPr>
                <w:rFonts w:eastAsiaTheme="minorEastAsia"/>
              </w:rPr>
              <w:lastRenderedPageBreak/>
              <w:t>Sotsiaal- või tervisevaldkonna metoodiliste juhendite kasutamise juhendamise ja / v</w:t>
            </w:r>
            <w:r w:rsidR="008944B6">
              <w:rPr>
                <w:rFonts w:eastAsiaTheme="minorEastAsia"/>
              </w:rPr>
              <w:t>õi</w:t>
            </w:r>
            <w:r w:rsidRPr="00AB00FE">
              <w:rPr>
                <w:rFonts w:eastAsiaTheme="minorEastAsia"/>
              </w:rPr>
              <w:t xml:space="preserve"> testimise ekspert</w:t>
            </w:r>
          </w:p>
        </w:tc>
        <w:tc>
          <w:tcPr>
            <w:tcW w:w="1792" w:type="dxa"/>
          </w:tcPr>
          <w:p w14:paraId="5B40BB25" w14:textId="783E7D3F" w:rsidR="00EC4816" w:rsidRDefault="00EC4816" w:rsidP="00EC4816">
            <w:pPr>
              <w:spacing w:after="120"/>
            </w:pPr>
            <w:r w:rsidRPr="3C5D18ED">
              <w:rPr>
                <w:rFonts w:ascii="Calibri" w:eastAsia="Calibri" w:hAnsi="Calibri" w:cs="Calibri"/>
                <w:lang w:val="et"/>
              </w:rPr>
              <w:t>Hille Maas</w:t>
            </w:r>
            <w:r w:rsidR="001171DB">
              <w:rPr>
                <w:rFonts w:ascii="Calibri" w:eastAsia="Calibri" w:hAnsi="Calibri" w:cs="Calibri"/>
                <w:lang w:val="et"/>
              </w:rPr>
              <w:t>, iseseisev ekspert</w:t>
            </w:r>
          </w:p>
        </w:tc>
        <w:tc>
          <w:tcPr>
            <w:tcW w:w="1808" w:type="dxa"/>
          </w:tcPr>
          <w:p w14:paraId="28FFE11D" w14:textId="7FCF850B" w:rsidR="00EC4816" w:rsidRPr="00712E94" w:rsidRDefault="00EC4816" w:rsidP="00EC4816">
            <w:pPr>
              <w:rPr>
                <w:rFonts w:ascii="Calibri" w:hAnsi="Calibri" w:cs="Calibri"/>
              </w:rPr>
            </w:pPr>
            <w:r w:rsidRPr="00712E94">
              <w:rPr>
                <w:rFonts w:ascii="Calibri" w:eastAsia="Calibri" w:hAnsi="Calibri" w:cs="Calibri"/>
                <w:lang w:val="et"/>
              </w:rPr>
              <w:t xml:space="preserve">Tallinna Ülikool, Eesti, kehalise kasvatuse õpetaja diplom, </w:t>
            </w:r>
            <w:r w:rsidRPr="00712E94">
              <w:rPr>
                <w:rFonts w:ascii="Calibri" w:eastAsia="Calibri" w:hAnsi="Calibri" w:cs="Calibri"/>
                <w:color w:val="202020"/>
                <w:lang w:val="et"/>
              </w:rPr>
              <w:t xml:space="preserve">haridusteaduste magister; </w:t>
            </w:r>
            <w:r w:rsidRPr="00712E94">
              <w:rPr>
                <w:rFonts w:ascii="Calibri" w:eastAsia="Calibri" w:hAnsi="Calibri" w:cs="Calibri"/>
                <w:i/>
                <w:iCs/>
                <w:color w:val="202020"/>
                <w:lang w:val="et"/>
              </w:rPr>
              <w:t xml:space="preserve">Master of </w:t>
            </w:r>
            <w:proofErr w:type="spellStart"/>
            <w:r w:rsidRPr="00712E94">
              <w:rPr>
                <w:rFonts w:ascii="Calibri" w:eastAsia="Calibri" w:hAnsi="Calibri" w:cs="Calibri"/>
                <w:i/>
                <w:iCs/>
                <w:color w:val="202020"/>
                <w:lang w:val="et"/>
              </w:rPr>
              <w:t>Arts</w:t>
            </w:r>
            <w:proofErr w:type="spellEnd"/>
            <w:r w:rsidRPr="00712E94">
              <w:rPr>
                <w:rFonts w:ascii="Calibri" w:eastAsia="Calibri" w:hAnsi="Calibri" w:cs="Calibri"/>
                <w:i/>
                <w:iCs/>
                <w:color w:val="202020"/>
                <w:lang w:val="et"/>
              </w:rPr>
              <w:t xml:space="preserve"> in</w:t>
            </w:r>
            <w:r w:rsidRPr="00712E94">
              <w:rPr>
                <w:rFonts w:ascii="Calibri" w:eastAsia="Arial" w:hAnsi="Calibri" w:cs="Calibri"/>
                <w:i/>
                <w:iCs/>
                <w:color w:val="202020"/>
                <w:lang w:val="et"/>
              </w:rPr>
              <w:t xml:space="preserve"> Education</w:t>
            </w:r>
            <w:r w:rsidRPr="00712E94">
              <w:rPr>
                <w:rFonts w:ascii="Calibri" w:eastAsia="Arial" w:hAnsi="Calibri" w:cs="Calibri"/>
                <w:color w:val="202020"/>
                <w:lang w:val="et"/>
              </w:rPr>
              <w:t>; MA</w:t>
            </w:r>
          </w:p>
          <w:p w14:paraId="403546EB" w14:textId="498EB846" w:rsidR="00EC4816" w:rsidRPr="00712E94" w:rsidRDefault="00EC4816" w:rsidP="00EC4816">
            <w:pPr>
              <w:rPr>
                <w:rFonts w:ascii="Calibri" w:hAnsi="Calibri" w:cs="Calibri"/>
              </w:rPr>
            </w:pPr>
            <w:r w:rsidRPr="00712E94">
              <w:rPr>
                <w:rFonts w:ascii="Calibri" w:eastAsia="Calibri" w:hAnsi="Calibri" w:cs="Calibri"/>
                <w:lang w:val="et"/>
              </w:rPr>
              <w:t xml:space="preserve">(vastavalt </w:t>
            </w:r>
            <w:r w:rsidRPr="00712E94">
              <w:rPr>
                <w:rFonts w:ascii="Calibri" w:eastAsia="Calibri" w:hAnsi="Calibri" w:cs="Calibri"/>
                <w:color w:val="000000" w:themeColor="text1"/>
                <w:lang w:val="et"/>
              </w:rPr>
              <w:t xml:space="preserve"> VV </w:t>
            </w:r>
            <w:hyperlink r:id="rId15">
              <w:r w:rsidRPr="00712E94">
                <w:rPr>
                  <w:rStyle w:val="Hyperlink"/>
                  <w:rFonts w:ascii="Calibri" w:eastAsia="Calibri" w:hAnsi="Calibri" w:cs="Calibri"/>
                  <w:color w:val="0000FF"/>
                  <w:lang w:val="et"/>
                </w:rPr>
                <w:t>määrusele nr 120 “Eesti Vabariigis välja antud kvalifikatsioonide ja endistes Nõukogude Sotsialistlike Vabariikide Liidus enne 20. augustit 1991 välja antud kvalifikatsioonide vastavus”</w:t>
              </w:r>
            </w:hyperlink>
            <w:r w:rsidRPr="00712E94">
              <w:rPr>
                <w:rFonts w:ascii="Calibri" w:eastAsia="Calibri" w:hAnsi="Calibri" w:cs="Calibri"/>
                <w:color w:val="000000" w:themeColor="text1"/>
                <w:lang w:val="et"/>
              </w:rPr>
              <w:t>;</w:t>
            </w:r>
          </w:p>
          <w:p w14:paraId="73AF5DB6" w14:textId="4D3941CE" w:rsidR="00EC4816" w:rsidRDefault="00EC4816" w:rsidP="00EC4816">
            <w:r w:rsidRPr="00712E94">
              <w:rPr>
                <w:rFonts w:ascii="Calibri" w:eastAsia="Calibri" w:hAnsi="Calibri" w:cs="Calibri"/>
                <w:lang w:val="et"/>
              </w:rPr>
              <w:t xml:space="preserve">Tartu Ülikool, 2000, liikumis- ja </w:t>
            </w:r>
            <w:r w:rsidRPr="00712E94">
              <w:rPr>
                <w:rFonts w:ascii="Calibri" w:eastAsia="Calibri" w:hAnsi="Calibri" w:cs="Calibri"/>
                <w:lang w:val="et"/>
              </w:rPr>
              <w:lastRenderedPageBreak/>
              <w:t xml:space="preserve">sporditeaduste magister, </w:t>
            </w:r>
            <w:proofErr w:type="spellStart"/>
            <w:r w:rsidRPr="00712E94">
              <w:rPr>
                <w:rFonts w:ascii="Calibri" w:eastAsia="Calibri" w:hAnsi="Calibri" w:cs="Calibri"/>
                <w:lang w:val="et"/>
              </w:rPr>
              <w:t>MSc</w:t>
            </w:r>
            <w:proofErr w:type="spellEnd"/>
          </w:p>
        </w:tc>
        <w:tc>
          <w:tcPr>
            <w:tcW w:w="2098" w:type="dxa"/>
          </w:tcPr>
          <w:p w14:paraId="61903F9F" w14:textId="56294A5F" w:rsidR="00EC4816" w:rsidRPr="00F64ED6" w:rsidRDefault="00EC4816" w:rsidP="00EC4816">
            <w:pPr>
              <w:spacing w:before="120" w:after="120"/>
              <w:rPr>
                <w:color w:val="FF0000"/>
              </w:rPr>
            </w:pPr>
            <w:r w:rsidRPr="3C5D18ED">
              <w:rPr>
                <w:rFonts w:ascii="Calibri" w:eastAsia="Calibri" w:hAnsi="Calibri" w:cs="Calibri"/>
                <w:lang w:val="et"/>
              </w:rPr>
              <w:lastRenderedPageBreak/>
              <w:t>Koostada RFK-põhise hindamise metoodilise juhendi testimine ja selle kasutuselevõtu juhendamine</w:t>
            </w:r>
            <w:r w:rsidR="008E0EED">
              <w:rPr>
                <w:rFonts w:ascii="Calibri" w:eastAsia="Calibri" w:hAnsi="Calibri" w:cs="Calibri"/>
                <w:lang w:val="et"/>
              </w:rPr>
              <w:t xml:space="preserve"> koostöös teiste kaasatud ekspertide ja </w:t>
            </w:r>
            <w:r w:rsidR="00470B4A">
              <w:rPr>
                <w:rFonts w:ascii="Calibri" w:eastAsia="Calibri" w:hAnsi="Calibri" w:cs="Calibri"/>
                <w:lang w:val="et"/>
              </w:rPr>
              <w:t xml:space="preserve">analüütikutega (eelkõige Sabina </w:t>
            </w:r>
            <w:proofErr w:type="spellStart"/>
            <w:r w:rsidR="00470B4A">
              <w:rPr>
                <w:rFonts w:ascii="Calibri" w:eastAsia="Calibri" w:hAnsi="Calibri" w:cs="Calibri"/>
                <w:lang w:val="et"/>
              </w:rPr>
              <w:t>Trankmanniga</w:t>
            </w:r>
            <w:proofErr w:type="spellEnd"/>
            <w:r w:rsidR="00470B4A">
              <w:rPr>
                <w:rFonts w:ascii="Calibri" w:eastAsia="Calibri" w:hAnsi="Calibri" w:cs="Calibri"/>
                <w:lang w:val="et"/>
              </w:rPr>
              <w:t>)</w:t>
            </w:r>
            <w:r w:rsidRPr="3C5D18ED">
              <w:rPr>
                <w:rFonts w:ascii="Calibri" w:eastAsia="Calibri" w:hAnsi="Calibri" w:cs="Calibri"/>
                <w:lang w:val="et"/>
              </w:rPr>
              <w:t>.</w:t>
            </w:r>
            <w:r w:rsidR="00F64ED6">
              <w:rPr>
                <w:rFonts w:ascii="Calibri" w:eastAsia="Calibri" w:hAnsi="Calibri" w:cs="Calibri"/>
                <w:lang w:val="et"/>
              </w:rPr>
              <w:t xml:space="preserve"> </w:t>
            </w:r>
          </w:p>
          <w:p w14:paraId="4187E089" w14:textId="58053045" w:rsidR="00EC4816" w:rsidRDefault="00EC4816" w:rsidP="00EC4816">
            <w:r w:rsidRPr="3C5D18ED">
              <w:rPr>
                <w:rFonts w:ascii="Calibri" w:eastAsia="Calibri" w:hAnsi="Calibri" w:cs="Calibri"/>
                <w:lang w:val="et"/>
              </w:rPr>
              <w:t xml:space="preserve"> </w:t>
            </w:r>
          </w:p>
        </w:tc>
        <w:tc>
          <w:tcPr>
            <w:tcW w:w="2367" w:type="dxa"/>
          </w:tcPr>
          <w:p w14:paraId="5AED3E5E" w14:textId="68909F66" w:rsidR="00EC4816" w:rsidRPr="00470B4A" w:rsidRDefault="00470B4A" w:rsidP="00470B4A">
            <w:pPr>
              <w:rPr>
                <w:lang w:val="et"/>
              </w:rPr>
            </w:pPr>
            <w:r>
              <w:rPr>
                <w:lang w:val="en-GB"/>
              </w:rPr>
              <w:t xml:space="preserve">1. </w:t>
            </w:r>
            <w:r w:rsidR="00EC4816" w:rsidRPr="00470B4A">
              <w:rPr>
                <w:lang w:val="en-GB"/>
              </w:rPr>
              <w:t xml:space="preserve">„RFK </w:t>
            </w:r>
            <w:proofErr w:type="spellStart"/>
            <w:r w:rsidR="00EC4816" w:rsidRPr="00470B4A">
              <w:rPr>
                <w:lang w:val="en-GB"/>
              </w:rPr>
              <w:t>kasutamine</w:t>
            </w:r>
            <w:proofErr w:type="spellEnd"/>
            <w:r w:rsidR="00EC4816" w:rsidRPr="00470B4A">
              <w:rPr>
                <w:lang w:val="en-GB"/>
              </w:rPr>
              <w:t xml:space="preserve"> </w:t>
            </w:r>
            <w:proofErr w:type="spellStart"/>
            <w:r w:rsidR="00EC4816" w:rsidRPr="00470B4A">
              <w:rPr>
                <w:lang w:val="en-GB"/>
              </w:rPr>
              <w:t>meditsiinilises</w:t>
            </w:r>
            <w:proofErr w:type="spellEnd"/>
            <w:r w:rsidR="00EC4816" w:rsidRPr="00470B4A">
              <w:rPr>
                <w:lang w:val="en-GB"/>
              </w:rPr>
              <w:t xml:space="preserve">, </w:t>
            </w:r>
            <w:proofErr w:type="spellStart"/>
            <w:r w:rsidR="00EC4816" w:rsidRPr="00470B4A">
              <w:rPr>
                <w:lang w:val="en-GB"/>
              </w:rPr>
              <w:t>sotsiaalses</w:t>
            </w:r>
            <w:proofErr w:type="spellEnd"/>
            <w:r w:rsidR="00EC4816" w:rsidRPr="00470B4A">
              <w:rPr>
                <w:lang w:val="en-GB"/>
              </w:rPr>
              <w:t xml:space="preserve"> </w:t>
            </w:r>
            <w:proofErr w:type="spellStart"/>
            <w:r w:rsidR="00EC4816" w:rsidRPr="00470B4A">
              <w:rPr>
                <w:lang w:val="en-GB"/>
              </w:rPr>
              <w:t>ja</w:t>
            </w:r>
            <w:proofErr w:type="spellEnd"/>
            <w:r w:rsidR="00EC4816" w:rsidRPr="00470B4A">
              <w:rPr>
                <w:lang w:val="en-GB"/>
              </w:rPr>
              <w:t xml:space="preserve"> </w:t>
            </w:r>
            <w:proofErr w:type="spellStart"/>
            <w:r w:rsidR="00EC4816" w:rsidRPr="00470B4A">
              <w:rPr>
                <w:lang w:val="en-GB"/>
              </w:rPr>
              <w:t>tööalases</w:t>
            </w:r>
            <w:proofErr w:type="spellEnd"/>
            <w:r w:rsidR="00EC4816" w:rsidRPr="00470B4A">
              <w:rPr>
                <w:lang w:val="en-GB"/>
              </w:rPr>
              <w:t xml:space="preserve"> </w:t>
            </w:r>
            <w:proofErr w:type="spellStart"/>
            <w:r w:rsidR="00EC4816" w:rsidRPr="00470B4A">
              <w:rPr>
                <w:lang w:val="en-GB"/>
              </w:rPr>
              <w:t>rehabilitatsioonis</w:t>
            </w:r>
            <w:proofErr w:type="spellEnd"/>
            <w:r w:rsidR="00EC4816" w:rsidRPr="00470B4A">
              <w:rPr>
                <w:lang w:val="en-GB"/>
              </w:rPr>
              <w:t xml:space="preserve"> </w:t>
            </w:r>
            <w:proofErr w:type="spellStart"/>
            <w:r w:rsidR="00EC4816" w:rsidRPr="00470B4A">
              <w:rPr>
                <w:lang w:val="en-GB"/>
              </w:rPr>
              <w:t>ning</w:t>
            </w:r>
            <w:proofErr w:type="spellEnd"/>
            <w:r w:rsidR="00EC4816" w:rsidRPr="00470B4A">
              <w:rPr>
                <w:lang w:val="en-GB"/>
              </w:rPr>
              <w:t xml:space="preserve"> </w:t>
            </w:r>
            <w:proofErr w:type="spellStart"/>
            <w:r w:rsidR="00EC4816" w:rsidRPr="00470B4A">
              <w:rPr>
                <w:lang w:val="en-GB"/>
              </w:rPr>
              <w:t>abivahendi</w:t>
            </w:r>
            <w:proofErr w:type="spellEnd"/>
            <w:r w:rsidR="00EC4816" w:rsidRPr="00470B4A">
              <w:rPr>
                <w:lang w:val="en-GB"/>
              </w:rPr>
              <w:t xml:space="preserve"> </w:t>
            </w:r>
            <w:proofErr w:type="spellStart"/>
            <w:r w:rsidR="00EC4816" w:rsidRPr="00470B4A">
              <w:rPr>
                <w:lang w:val="en-GB"/>
              </w:rPr>
              <w:t>vajaduse</w:t>
            </w:r>
            <w:proofErr w:type="spellEnd"/>
            <w:r w:rsidR="00EC4816" w:rsidRPr="00470B4A">
              <w:rPr>
                <w:lang w:val="en-GB"/>
              </w:rPr>
              <w:t xml:space="preserve"> </w:t>
            </w:r>
            <w:proofErr w:type="spellStart"/>
            <w:proofErr w:type="gramStart"/>
            <w:r w:rsidR="00EC4816" w:rsidRPr="00470B4A">
              <w:rPr>
                <w:lang w:val="en-GB"/>
              </w:rPr>
              <w:t>hindamisel</w:t>
            </w:r>
            <w:proofErr w:type="spellEnd"/>
            <w:r w:rsidR="00EC4816" w:rsidRPr="00470B4A">
              <w:rPr>
                <w:lang w:val="en-GB"/>
              </w:rPr>
              <w:t>“</w:t>
            </w:r>
            <w:proofErr w:type="gramEnd"/>
            <w:r w:rsidR="00EC4816" w:rsidRPr="00470B4A">
              <w:rPr>
                <w:lang w:val="en-GB"/>
              </w:rPr>
              <w:t xml:space="preserve">, </w:t>
            </w:r>
            <w:proofErr w:type="spellStart"/>
            <w:r w:rsidR="00EC4816" w:rsidRPr="00470B4A">
              <w:rPr>
                <w:lang w:val="en-GB"/>
              </w:rPr>
              <w:t>Sotsiaalkindlustusameti</w:t>
            </w:r>
            <w:proofErr w:type="spellEnd"/>
            <w:r w:rsidR="00EC4816" w:rsidRPr="00470B4A">
              <w:rPr>
                <w:lang w:val="en-GB"/>
              </w:rPr>
              <w:t xml:space="preserve"> </w:t>
            </w:r>
            <w:proofErr w:type="spellStart"/>
            <w:r w:rsidR="00EC4816" w:rsidRPr="00470B4A">
              <w:rPr>
                <w:lang w:val="en-GB"/>
              </w:rPr>
              <w:t>pilootprojekt</w:t>
            </w:r>
            <w:proofErr w:type="spellEnd"/>
            <w:r w:rsidR="00EC4816" w:rsidRPr="00470B4A">
              <w:rPr>
                <w:lang w:val="en-GB"/>
              </w:rPr>
              <w:t xml:space="preserve">, </w:t>
            </w:r>
            <w:proofErr w:type="spellStart"/>
            <w:r w:rsidR="00EC4816" w:rsidRPr="00470B4A">
              <w:rPr>
                <w:lang w:val="en-GB"/>
              </w:rPr>
              <w:t>ekspert</w:t>
            </w:r>
            <w:proofErr w:type="spellEnd"/>
            <w:r w:rsidR="00EC4816" w:rsidRPr="00470B4A">
              <w:rPr>
                <w:lang w:val="en-GB"/>
              </w:rPr>
              <w:t xml:space="preserve">, 2020 </w:t>
            </w:r>
            <w:r w:rsidR="00EC4816" w:rsidRPr="00470B4A">
              <w:rPr>
                <w:lang w:val="et"/>
              </w:rPr>
              <w:t>(ETIS, 2.5 Projekti, tellitud teadustöö või analüüsi publitseeritud raport)</w:t>
            </w:r>
          </w:p>
          <w:p w14:paraId="6A2582BD" w14:textId="79BDDC77" w:rsidR="00EC4816" w:rsidRDefault="00EC4816" w:rsidP="00EC4816">
            <w:r w:rsidRPr="3C5D18ED">
              <w:rPr>
                <w:rFonts w:ascii="Calibri" w:eastAsia="Calibri" w:hAnsi="Calibri" w:cs="Calibri"/>
                <w:lang w:val="en-GB"/>
              </w:rPr>
              <w:t xml:space="preserve"> </w:t>
            </w:r>
          </w:p>
          <w:p w14:paraId="33D1122F" w14:textId="485236AA" w:rsidR="00EC4816" w:rsidRPr="00470B4A" w:rsidRDefault="00470B4A" w:rsidP="00470B4A">
            <w:pPr>
              <w:rPr>
                <w:lang w:val="et"/>
              </w:rPr>
            </w:pPr>
            <w:r>
              <w:rPr>
                <w:lang w:val="et"/>
              </w:rPr>
              <w:t xml:space="preserve">2. </w:t>
            </w:r>
            <w:r w:rsidR="00EC4816" w:rsidRPr="00470B4A">
              <w:rPr>
                <w:lang w:val="et"/>
              </w:rPr>
              <w:t xml:space="preserve">„International </w:t>
            </w:r>
            <w:proofErr w:type="spellStart"/>
            <w:r w:rsidR="00EC4816" w:rsidRPr="00470B4A">
              <w:rPr>
                <w:lang w:val="et"/>
              </w:rPr>
              <w:t>Classification</w:t>
            </w:r>
            <w:proofErr w:type="spellEnd"/>
            <w:r w:rsidR="00EC4816" w:rsidRPr="00470B4A">
              <w:rPr>
                <w:lang w:val="et"/>
              </w:rPr>
              <w:t xml:space="preserve"> of </w:t>
            </w:r>
            <w:proofErr w:type="spellStart"/>
            <w:r w:rsidR="00EC4816" w:rsidRPr="00470B4A">
              <w:rPr>
                <w:lang w:val="et"/>
              </w:rPr>
              <w:t>Functioning</w:t>
            </w:r>
            <w:proofErr w:type="spellEnd"/>
            <w:r w:rsidR="00EC4816" w:rsidRPr="00470B4A">
              <w:rPr>
                <w:lang w:val="et"/>
              </w:rPr>
              <w:t xml:space="preserve"> (ICF) and ISO 9999:2016 </w:t>
            </w:r>
            <w:proofErr w:type="spellStart"/>
            <w:r w:rsidR="00EC4816" w:rsidRPr="00470B4A">
              <w:rPr>
                <w:lang w:val="et"/>
              </w:rPr>
              <w:t>based</w:t>
            </w:r>
            <w:proofErr w:type="spellEnd"/>
            <w:r w:rsidR="00EC4816" w:rsidRPr="00470B4A">
              <w:rPr>
                <w:lang w:val="et"/>
              </w:rPr>
              <w:t xml:space="preserve"> </w:t>
            </w:r>
            <w:proofErr w:type="spellStart"/>
            <w:r w:rsidR="00EC4816" w:rsidRPr="00470B4A">
              <w:rPr>
                <w:lang w:val="et"/>
              </w:rPr>
              <w:t>combined</w:t>
            </w:r>
            <w:proofErr w:type="spellEnd"/>
            <w:r w:rsidR="00EC4816" w:rsidRPr="00470B4A">
              <w:rPr>
                <w:lang w:val="et"/>
              </w:rPr>
              <w:t xml:space="preserve"> </w:t>
            </w:r>
            <w:proofErr w:type="spellStart"/>
            <w:r w:rsidR="00EC4816" w:rsidRPr="00470B4A">
              <w:rPr>
                <w:lang w:val="et"/>
              </w:rPr>
              <w:t>evaluation</w:t>
            </w:r>
            <w:proofErr w:type="spellEnd"/>
            <w:r w:rsidR="00EC4816" w:rsidRPr="00470B4A">
              <w:rPr>
                <w:lang w:val="et"/>
              </w:rPr>
              <w:t xml:space="preserve">- </w:t>
            </w:r>
            <w:proofErr w:type="spellStart"/>
            <w:r w:rsidR="00EC4816" w:rsidRPr="00470B4A">
              <w:rPr>
                <w:lang w:val="et"/>
              </w:rPr>
              <w:t>effectiveness</w:t>
            </w:r>
            <w:proofErr w:type="spellEnd"/>
            <w:r w:rsidR="00EC4816" w:rsidRPr="00470B4A">
              <w:rPr>
                <w:lang w:val="et"/>
              </w:rPr>
              <w:t xml:space="preserve"> and </w:t>
            </w:r>
            <w:proofErr w:type="spellStart"/>
            <w:r w:rsidR="00EC4816" w:rsidRPr="00470B4A">
              <w:rPr>
                <w:lang w:val="et"/>
              </w:rPr>
              <w:t>reasoning</w:t>
            </w:r>
            <w:proofErr w:type="spellEnd"/>
            <w:r w:rsidR="00EC4816" w:rsidRPr="00470B4A">
              <w:rPr>
                <w:lang w:val="et"/>
              </w:rPr>
              <w:t xml:space="preserve">“, </w:t>
            </w:r>
            <w:proofErr w:type="spellStart"/>
            <w:r w:rsidR="00EC4816" w:rsidRPr="00470B4A">
              <w:rPr>
                <w:lang w:val="et"/>
              </w:rPr>
              <w:t>Journal</w:t>
            </w:r>
            <w:proofErr w:type="spellEnd"/>
            <w:r w:rsidR="00EC4816" w:rsidRPr="00470B4A">
              <w:rPr>
                <w:lang w:val="et"/>
              </w:rPr>
              <w:t xml:space="preserve"> Production </w:t>
            </w:r>
            <w:proofErr w:type="spellStart"/>
            <w:r w:rsidR="00EC4816" w:rsidRPr="00470B4A">
              <w:rPr>
                <w:lang w:val="et"/>
              </w:rPr>
              <w:t>Department</w:t>
            </w:r>
            <w:proofErr w:type="spellEnd"/>
            <w:r w:rsidR="00EC4816" w:rsidRPr="00470B4A">
              <w:rPr>
                <w:lang w:val="et"/>
              </w:rPr>
              <w:t xml:space="preserve">, IOS Press, 2019. (ETIS, 1.2. artiklid teistes rahvusvahelistes </w:t>
            </w:r>
            <w:r w:rsidR="00EC4816" w:rsidRPr="00470B4A">
              <w:rPr>
                <w:lang w:val="et"/>
              </w:rPr>
              <w:lastRenderedPageBreak/>
              <w:t>teadusajakirjades, millel on registreeritud kood, rahvusvaheline toimetus, eelretsenseerimine, rahvusvaheline levik ja avatus kaastöödele).</w:t>
            </w:r>
          </w:p>
          <w:p w14:paraId="6718B8F6" w14:textId="7DB655E5" w:rsidR="00EC4816" w:rsidRDefault="00EC4816" w:rsidP="00EC4816">
            <w:r w:rsidRPr="3C5D18ED">
              <w:rPr>
                <w:rFonts w:ascii="Calibri" w:eastAsia="Calibri" w:hAnsi="Calibri" w:cs="Calibri"/>
                <w:lang w:val="et"/>
              </w:rPr>
              <w:t xml:space="preserve"> </w:t>
            </w:r>
          </w:p>
          <w:p w14:paraId="3B42CB0E" w14:textId="4A833A95" w:rsidR="00EC4816" w:rsidRPr="00FF4BDF" w:rsidRDefault="00FF4BDF" w:rsidP="00FF4BDF">
            <w:pPr>
              <w:rPr>
                <w:lang w:val="et"/>
              </w:rPr>
            </w:pPr>
            <w:r>
              <w:rPr>
                <w:lang w:val="et"/>
              </w:rPr>
              <w:t>3</w:t>
            </w:r>
            <w:r w:rsidR="00EC4816" w:rsidRPr="00FF4BDF">
              <w:rPr>
                <w:lang w:val="et"/>
              </w:rPr>
              <w:t>.</w:t>
            </w:r>
            <w:r>
              <w:rPr>
                <w:lang w:val="et"/>
              </w:rPr>
              <w:t xml:space="preserve"> </w:t>
            </w:r>
            <w:r w:rsidR="00EC4816" w:rsidRPr="00FF4BDF">
              <w:rPr>
                <w:lang w:val="et"/>
              </w:rPr>
              <w:t>„ICF-</w:t>
            </w:r>
            <w:proofErr w:type="spellStart"/>
            <w:r w:rsidR="00EC4816" w:rsidRPr="00FF4BDF">
              <w:rPr>
                <w:lang w:val="et"/>
              </w:rPr>
              <w:t>based</w:t>
            </w:r>
            <w:proofErr w:type="spellEnd"/>
            <w:r w:rsidR="00EC4816" w:rsidRPr="00FF4BDF">
              <w:rPr>
                <w:lang w:val="et"/>
              </w:rPr>
              <w:t xml:space="preserve"> </w:t>
            </w:r>
            <w:proofErr w:type="spellStart"/>
            <w:r w:rsidR="00EC4816" w:rsidRPr="00FF4BDF">
              <w:rPr>
                <w:lang w:val="et"/>
              </w:rPr>
              <w:t>workability</w:t>
            </w:r>
            <w:proofErr w:type="spellEnd"/>
            <w:r w:rsidR="00EC4816" w:rsidRPr="00FF4BDF">
              <w:rPr>
                <w:lang w:val="et"/>
              </w:rPr>
              <w:t xml:space="preserve"> </w:t>
            </w:r>
            <w:proofErr w:type="spellStart"/>
            <w:r w:rsidR="00EC4816" w:rsidRPr="00FF4BDF">
              <w:rPr>
                <w:lang w:val="et"/>
              </w:rPr>
              <w:t>assessment</w:t>
            </w:r>
            <w:proofErr w:type="spellEnd"/>
            <w:r w:rsidR="00EC4816" w:rsidRPr="00FF4BDF">
              <w:rPr>
                <w:lang w:val="et"/>
              </w:rPr>
              <w:t xml:space="preserve"> </w:t>
            </w:r>
            <w:proofErr w:type="spellStart"/>
            <w:r w:rsidR="00EC4816" w:rsidRPr="00FF4BDF">
              <w:rPr>
                <w:lang w:val="et"/>
              </w:rPr>
              <w:t>system</w:t>
            </w:r>
            <w:proofErr w:type="spellEnd"/>
            <w:r w:rsidR="00EC4816" w:rsidRPr="00FF4BDF">
              <w:rPr>
                <w:lang w:val="et"/>
              </w:rPr>
              <w:t xml:space="preserve"> </w:t>
            </w:r>
            <w:proofErr w:type="spellStart"/>
            <w:r w:rsidR="00EC4816" w:rsidRPr="00FF4BDF">
              <w:rPr>
                <w:lang w:val="et"/>
              </w:rPr>
              <w:t>using</w:t>
            </w:r>
            <w:proofErr w:type="spellEnd"/>
            <w:r w:rsidR="00EC4816" w:rsidRPr="00FF4BDF">
              <w:rPr>
                <w:lang w:val="et"/>
              </w:rPr>
              <w:t xml:space="preserve"> e-Health </w:t>
            </w:r>
            <w:proofErr w:type="spellStart"/>
            <w:r w:rsidR="00EC4816" w:rsidRPr="00FF4BDF">
              <w:rPr>
                <w:lang w:val="et"/>
              </w:rPr>
              <w:t>services</w:t>
            </w:r>
            <w:proofErr w:type="spellEnd"/>
            <w:r w:rsidR="00EC4816" w:rsidRPr="00FF4BDF">
              <w:rPr>
                <w:lang w:val="et"/>
              </w:rPr>
              <w:t xml:space="preserve">“, 14th AAATE </w:t>
            </w:r>
            <w:proofErr w:type="spellStart"/>
            <w:r w:rsidR="00EC4816" w:rsidRPr="00FF4BDF">
              <w:rPr>
                <w:lang w:val="et"/>
              </w:rPr>
              <w:t>Congress</w:t>
            </w:r>
            <w:proofErr w:type="spellEnd"/>
            <w:r w:rsidR="00EC4816" w:rsidRPr="00FF4BDF">
              <w:rPr>
                <w:lang w:val="et"/>
              </w:rPr>
              <w:t xml:space="preserve"> kogumik, 2017. (ETIS 3.4. artiklid/ettekanded , mis on avaldatud rahvusvahelistes konverentsikogumikes).</w:t>
            </w:r>
          </w:p>
          <w:p w14:paraId="5AA8A2C3" w14:textId="77777777" w:rsidR="00FF4BDF" w:rsidRDefault="00FF4BDF" w:rsidP="00FF4BDF">
            <w:pPr>
              <w:rPr>
                <w:lang w:val="et"/>
              </w:rPr>
            </w:pPr>
          </w:p>
          <w:p w14:paraId="28F5573F" w14:textId="69DCC15A" w:rsidR="00EC4816" w:rsidRPr="00FF4BDF" w:rsidRDefault="00FF4BDF" w:rsidP="00FF4BDF">
            <w:pPr>
              <w:rPr>
                <w:lang w:val="et"/>
              </w:rPr>
            </w:pPr>
            <w:r>
              <w:rPr>
                <w:lang w:val="et"/>
              </w:rPr>
              <w:t xml:space="preserve">4. </w:t>
            </w:r>
            <w:r w:rsidR="00EC4816" w:rsidRPr="00FF4BDF">
              <w:rPr>
                <w:lang w:val="et"/>
              </w:rPr>
              <w:t>“Sotsiaalse rehabilitatsiooni, tehniliste abivahendite ja erihoolekande korralduse analüüs” kaasautor, Sotsiaalministeerium ja EPIK, 2013, ekspert (ETIS, 2.5 Projekti, tellitud teadustöö või analüüsi publitseeritud raport)</w:t>
            </w:r>
          </w:p>
          <w:p w14:paraId="0E026244" w14:textId="0F1ABE38" w:rsidR="00EC4816" w:rsidRDefault="00EC4816" w:rsidP="00EC4816">
            <w:r w:rsidRPr="3C5D18ED">
              <w:rPr>
                <w:rFonts w:ascii="Calibri" w:eastAsia="Calibri" w:hAnsi="Calibri" w:cs="Calibri"/>
                <w:lang w:val="en-GB"/>
              </w:rPr>
              <w:t xml:space="preserve"> </w:t>
            </w:r>
          </w:p>
        </w:tc>
        <w:tc>
          <w:tcPr>
            <w:tcW w:w="2634" w:type="dxa"/>
          </w:tcPr>
          <w:p w14:paraId="7FAA284D" w14:textId="1EC090C1" w:rsidR="00EC4816" w:rsidRPr="003E3D90" w:rsidRDefault="00EC4816" w:rsidP="00EC4816">
            <w:pPr>
              <w:rPr>
                <w:lang w:val="et"/>
              </w:rPr>
            </w:pPr>
            <w:r w:rsidRPr="003E3D90">
              <w:rPr>
                <w:color w:val="222222"/>
                <w:lang w:val="et"/>
              </w:rPr>
              <w:lastRenderedPageBreak/>
              <w:t>1.</w:t>
            </w:r>
            <w:r>
              <w:rPr>
                <w:color w:val="222222"/>
                <w:lang w:val="et"/>
              </w:rPr>
              <w:t xml:space="preserve"> </w:t>
            </w:r>
            <w:r w:rsidRPr="003E3D90">
              <w:rPr>
                <w:color w:val="222222"/>
                <w:lang w:val="et"/>
              </w:rPr>
              <w:t>CIVITTA</w:t>
            </w:r>
            <w:r w:rsidRPr="003E3D90">
              <w:rPr>
                <w:b/>
                <w:bCs/>
                <w:color w:val="222222"/>
                <w:lang w:val="et"/>
              </w:rPr>
              <w:t xml:space="preserve"> </w:t>
            </w:r>
            <w:r w:rsidRPr="003E3D90">
              <w:rPr>
                <w:lang w:val="et"/>
              </w:rPr>
              <w:t xml:space="preserve">projekt “New </w:t>
            </w:r>
            <w:proofErr w:type="spellStart"/>
            <w:r w:rsidRPr="003E3D90">
              <w:rPr>
                <w:lang w:val="et"/>
              </w:rPr>
              <w:t>transition</w:t>
            </w:r>
            <w:proofErr w:type="spellEnd"/>
            <w:r w:rsidRPr="003E3D90">
              <w:rPr>
                <w:lang w:val="et"/>
              </w:rPr>
              <w:t xml:space="preserve"> </w:t>
            </w:r>
            <w:proofErr w:type="spellStart"/>
            <w:r w:rsidRPr="003E3D90">
              <w:rPr>
                <w:lang w:val="et"/>
              </w:rPr>
              <w:t>model</w:t>
            </w:r>
            <w:proofErr w:type="spellEnd"/>
            <w:r w:rsidRPr="003E3D90">
              <w:rPr>
                <w:lang w:val="et"/>
              </w:rPr>
              <w:t xml:space="preserve"> of </w:t>
            </w:r>
            <w:proofErr w:type="spellStart"/>
            <w:r w:rsidRPr="003E3D90">
              <w:rPr>
                <w:lang w:val="et"/>
              </w:rPr>
              <w:t>access</w:t>
            </w:r>
            <w:proofErr w:type="spellEnd"/>
            <w:r w:rsidRPr="003E3D90">
              <w:rPr>
                <w:lang w:val="et"/>
              </w:rPr>
              <w:t xml:space="preserve"> </w:t>
            </w:r>
            <w:proofErr w:type="spellStart"/>
            <w:r w:rsidRPr="003E3D90">
              <w:rPr>
                <w:lang w:val="et"/>
              </w:rPr>
              <w:t>to</w:t>
            </w:r>
            <w:proofErr w:type="spellEnd"/>
            <w:r w:rsidRPr="003E3D90">
              <w:rPr>
                <w:lang w:val="et"/>
              </w:rPr>
              <w:t xml:space="preserve"> </w:t>
            </w:r>
            <w:proofErr w:type="spellStart"/>
            <w:r w:rsidRPr="003E3D90">
              <w:rPr>
                <w:lang w:val="et"/>
              </w:rPr>
              <w:t>medical</w:t>
            </w:r>
            <w:proofErr w:type="spellEnd"/>
            <w:r w:rsidRPr="003E3D90">
              <w:rPr>
                <w:lang w:val="et"/>
              </w:rPr>
              <w:t xml:space="preserve"> and </w:t>
            </w:r>
            <w:proofErr w:type="spellStart"/>
            <w:r w:rsidRPr="003E3D90">
              <w:rPr>
                <w:lang w:val="et"/>
              </w:rPr>
              <w:t>social</w:t>
            </w:r>
            <w:proofErr w:type="spellEnd"/>
            <w:r w:rsidRPr="003E3D90">
              <w:rPr>
                <w:lang w:val="et"/>
              </w:rPr>
              <w:t xml:space="preserve"> </w:t>
            </w:r>
            <w:proofErr w:type="spellStart"/>
            <w:r w:rsidRPr="003E3D90">
              <w:rPr>
                <w:lang w:val="et"/>
              </w:rPr>
              <w:t>services</w:t>
            </w:r>
            <w:proofErr w:type="spellEnd"/>
            <w:r w:rsidRPr="003E3D90">
              <w:rPr>
                <w:lang w:val="et"/>
              </w:rPr>
              <w:t xml:space="preserve"> </w:t>
            </w:r>
            <w:proofErr w:type="spellStart"/>
            <w:r w:rsidRPr="003E3D90">
              <w:rPr>
                <w:lang w:val="et"/>
              </w:rPr>
              <w:t>for</w:t>
            </w:r>
            <w:proofErr w:type="spellEnd"/>
            <w:r w:rsidRPr="003E3D90">
              <w:rPr>
                <w:lang w:val="et"/>
              </w:rPr>
              <w:t xml:space="preserve"> </w:t>
            </w:r>
            <w:proofErr w:type="spellStart"/>
            <w:r w:rsidRPr="003E3D90">
              <w:rPr>
                <w:lang w:val="et"/>
              </w:rPr>
              <w:t>people</w:t>
            </w:r>
            <w:proofErr w:type="spellEnd"/>
            <w:r w:rsidRPr="003E3D90">
              <w:rPr>
                <w:lang w:val="et"/>
              </w:rPr>
              <w:t xml:space="preserve"> </w:t>
            </w:r>
            <w:proofErr w:type="spellStart"/>
            <w:r w:rsidRPr="003E3D90">
              <w:rPr>
                <w:lang w:val="et"/>
              </w:rPr>
              <w:t>with</w:t>
            </w:r>
            <w:proofErr w:type="spellEnd"/>
            <w:r w:rsidRPr="003E3D90">
              <w:rPr>
                <w:lang w:val="et"/>
              </w:rPr>
              <w:t xml:space="preserve"> </w:t>
            </w:r>
            <w:proofErr w:type="spellStart"/>
            <w:r w:rsidRPr="003E3D90">
              <w:rPr>
                <w:lang w:val="et"/>
              </w:rPr>
              <w:t>disabilities</w:t>
            </w:r>
            <w:proofErr w:type="spellEnd"/>
            <w:r w:rsidRPr="003E3D90">
              <w:rPr>
                <w:lang w:val="et"/>
              </w:rPr>
              <w:t xml:space="preserve"> and </w:t>
            </w:r>
            <w:proofErr w:type="spellStart"/>
            <w:r w:rsidRPr="003E3D90">
              <w:rPr>
                <w:lang w:val="et"/>
              </w:rPr>
              <w:t>implement</w:t>
            </w:r>
            <w:proofErr w:type="spellEnd"/>
            <w:r w:rsidRPr="003E3D90">
              <w:rPr>
                <w:lang w:val="et"/>
              </w:rPr>
              <w:t xml:space="preserve"> ICF” (Ukraina), 2023, eestipoolne ekspert-konsultant RFK rakendamise osas töövõime hindamisel.</w:t>
            </w:r>
            <w:r w:rsidR="009054A1">
              <w:rPr>
                <w:lang w:val="et"/>
              </w:rPr>
              <w:t xml:space="preserve"> – see projekt on relevantne, kuna näitab eksperdi kogemust konkreetselt tellitava uuringu valdkonnas </w:t>
            </w:r>
            <w:r w:rsidR="0015203F">
              <w:rPr>
                <w:lang w:val="et"/>
              </w:rPr>
              <w:t>metoodilise juhendi kasutuselevõtu juhendamisel</w:t>
            </w:r>
          </w:p>
          <w:p w14:paraId="372709B1" w14:textId="5D41D0A0" w:rsidR="00EC4816" w:rsidRDefault="00EC4816" w:rsidP="00EC4816">
            <w:r w:rsidRPr="3C5D18ED">
              <w:rPr>
                <w:rFonts w:ascii="Calibri" w:eastAsia="Calibri" w:hAnsi="Calibri" w:cs="Calibri"/>
                <w:b/>
                <w:bCs/>
                <w:color w:val="222222"/>
                <w:lang w:val="et"/>
              </w:rPr>
              <w:t xml:space="preserve"> </w:t>
            </w:r>
          </w:p>
          <w:p w14:paraId="26D688ED" w14:textId="2261AD77" w:rsidR="00EC4816" w:rsidRDefault="00EC4816" w:rsidP="00EC4816">
            <w:pPr>
              <w:jc w:val="both"/>
              <w:rPr>
                <w:rFonts w:ascii="Calibri" w:eastAsia="Calibri" w:hAnsi="Calibri" w:cs="Calibri"/>
                <w:lang w:val="et"/>
              </w:rPr>
            </w:pPr>
            <w:r>
              <w:rPr>
                <w:rFonts w:ascii="Calibri" w:eastAsia="Calibri" w:hAnsi="Calibri" w:cs="Calibri"/>
                <w:lang w:val="et"/>
              </w:rPr>
              <w:t xml:space="preserve">2. </w:t>
            </w:r>
            <w:r w:rsidRPr="3C5D18ED">
              <w:rPr>
                <w:rFonts w:ascii="Calibri" w:eastAsia="Calibri" w:hAnsi="Calibri" w:cs="Calibri"/>
                <w:lang w:val="et"/>
              </w:rPr>
              <w:t xml:space="preserve">„RFK eestikeelse tõlke ja juhendmaterjalide kaasajastamise“, Sotsiaalkindlustusameti hankepõhine ekspert </w:t>
            </w:r>
            <w:r w:rsidRPr="3C5D18ED">
              <w:rPr>
                <w:rFonts w:ascii="Calibri" w:eastAsia="Calibri" w:hAnsi="Calibri" w:cs="Calibri"/>
                <w:lang w:val="et"/>
              </w:rPr>
              <w:lastRenderedPageBreak/>
              <w:t>(tõlkimine, erialaterminite kaasajastamine), 2021.</w:t>
            </w:r>
          </w:p>
          <w:p w14:paraId="529F95AC" w14:textId="4C13D197" w:rsidR="00EC4816" w:rsidRDefault="00EC4816" w:rsidP="00EC4816">
            <w:r w:rsidRPr="3C5D18ED">
              <w:rPr>
                <w:rFonts w:ascii="Calibri" w:eastAsia="Calibri" w:hAnsi="Calibri" w:cs="Calibri"/>
                <w:lang w:val="et"/>
              </w:rPr>
              <w:t xml:space="preserve"> </w:t>
            </w:r>
          </w:p>
          <w:p w14:paraId="4D542051" w14:textId="2DE1CBAD" w:rsidR="00EC4816" w:rsidRDefault="00EC4816" w:rsidP="00EC4816">
            <w:pPr>
              <w:jc w:val="both"/>
              <w:rPr>
                <w:rFonts w:ascii="Calibri" w:eastAsia="Calibri" w:hAnsi="Calibri" w:cs="Calibri"/>
                <w:color w:val="000000" w:themeColor="text1"/>
                <w:lang w:val="et"/>
              </w:rPr>
            </w:pPr>
            <w:r>
              <w:rPr>
                <w:rFonts w:ascii="Calibri" w:eastAsia="Calibri" w:hAnsi="Calibri" w:cs="Calibri"/>
                <w:lang w:val="et"/>
              </w:rPr>
              <w:t>3.</w:t>
            </w:r>
            <w:r w:rsidRPr="3C5D18ED">
              <w:rPr>
                <w:rFonts w:ascii="Calibri" w:eastAsia="Calibri" w:hAnsi="Calibri" w:cs="Calibri"/>
                <w:lang w:val="et"/>
              </w:rPr>
              <w:t xml:space="preserve">“Rahvusvaheline Funktsioneerimisvõime Klassifikatsioon ja selle kasutamine taastusravi ja rehabilitatsiooni valdkonna koolitajate koolitamine“ õppekava ja koolitusprogrammi väljatöötamine, koolitusmaterjalide ettevalmistamine, koolituse läbiviimine, koolitusel osalenute juhendamine ja õpiväljundite hindamine osalejate iseseisvate tööde tagasisidestamise alusel. </w:t>
            </w:r>
            <w:r w:rsidRPr="3C5D18ED">
              <w:rPr>
                <w:rFonts w:ascii="Calibri" w:eastAsia="Calibri" w:hAnsi="Calibri" w:cs="Calibri"/>
                <w:color w:val="000000" w:themeColor="text1"/>
                <w:lang w:val="et"/>
              </w:rPr>
              <w:t>Sotsiaalkindlusamet, Tartu Tervishoiu Kõrgkool, 2021.</w:t>
            </w:r>
          </w:p>
          <w:p w14:paraId="0324DD9A" w14:textId="77777777" w:rsidR="00A56045" w:rsidRDefault="00A56045" w:rsidP="00EC4816">
            <w:pPr>
              <w:jc w:val="both"/>
              <w:rPr>
                <w:rFonts w:ascii="Calibri" w:eastAsia="Calibri" w:hAnsi="Calibri" w:cs="Calibri"/>
                <w:color w:val="000000" w:themeColor="text1"/>
                <w:lang w:val="et"/>
              </w:rPr>
            </w:pPr>
          </w:p>
          <w:p w14:paraId="591FACA4" w14:textId="6E420EC6" w:rsidR="00A56045" w:rsidRDefault="00A56045" w:rsidP="00EC4816">
            <w:pPr>
              <w:jc w:val="both"/>
              <w:rPr>
                <w:rFonts w:ascii="Calibri" w:eastAsia="Calibri" w:hAnsi="Calibri" w:cs="Calibri"/>
                <w:color w:val="000000" w:themeColor="text1"/>
                <w:lang w:val="et"/>
              </w:rPr>
            </w:pPr>
            <w:r>
              <w:rPr>
                <w:rFonts w:ascii="Calibri" w:eastAsia="Calibri" w:hAnsi="Calibri" w:cs="Calibri"/>
                <w:color w:val="000000" w:themeColor="text1"/>
                <w:lang w:val="et"/>
              </w:rPr>
              <w:t xml:space="preserve">Need projektid on relevantsed, kuna näitavad eksperdi </w:t>
            </w:r>
            <w:r w:rsidR="00682EA8">
              <w:rPr>
                <w:rFonts w:ascii="Calibri" w:eastAsia="Calibri" w:hAnsi="Calibri" w:cs="Calibri"/>
                <w:color w:val="000000" w:themeColor="text1"/>
                <w:lang w:val="et"/>
              </w:rPr>
              <w:t>kogemusi sotsiaal- ja tervisevaldkonna metoodiliste juhenditega.</w:t>
            </w:r>
          </w:p>
          <w:p w14:paraId="0F35B6FB" w14:textId="039A28E9" w:rsidR="00EC4816" w:rsidRDefault="00EC4816" w:rsidP="00EC4816">
            <w:r w:rsidRPr="3C5D18ED">
              <w:rPr>
                <w:rFonts w:ascii="Calibri" w:eastAsia="Calibri" w:hAnsi="Calibri" w:cs="Calibri"/>
                <w:lang w:val="et"/>
              </w:rPr>
              <w:t xml:space="preserve"> </w:t>
            </w:r>
          </w:p>
          <w:p w14:paraId="6B7B1C28" w14:textId="0B99B089" w:rsidR="00EC4816" w:rsidRDefault="00EC4816" w:rsidP="00EC4816">
            <w:r w:rsidRPr="3C5D18ED">
              <w:rPr>
                <w:rFonts w:ascii="Calibri" w:eastAsia="Calibri" w:hAnsi="Calibri" w:cs="Calibri"/>
                <w:lang w:val="et"/>
              </w:rPr>
              <w:t xml:space="preserve"> </w:t>
            </w:r>
          </w:p>
        </w:tc>
        <w:tc>
          <w:tcPr>
            <w:tcW w:w="1701" w:type="dxa"/>
          </w:tcPr>
          <w:p w14:paraId="1FF79FD5" w14:textId="4363F386" w:rsidR="00EC4816" w:rsidRDefault="00EC4816" w:rsidP="00EC4816">
            <w:r w:rsidRPr="3C5D18ED">
              <w:rPr>
                <w:rFonts w:ascii="Calibri" w:eastAsia="Calibri" w:hAnsi="Calibri" w:cs="Calibri"/>
                <w:lang w:val="et"/>
              </w:rPr>
              <w:lastRenderedPageBreak/>
              <w:t>Emakeel eesti keel</w:t>
            </w:r>
          </w:p>
          <w:p w14:paraId="67178D82" w14:textId="5E927E38" w:rsidR="00EC4816" w:rsidRDefault="00EC4816" w:rsidP="00EC4816">
            <w:r w:rsidRPr="3C5D18ED">
              <w:rPr>
                <w:rFonts w:ascii="Calibri" w:eastAsia="Calibri" w:hAnsi="Calibri" w:cs="Calibri"/>
                <w:lang w:val="et"/>
              </w:rPr>
              <w:t xml:space="preserve"> </w:t>
            </w:r>
          </w:p>
          <w:p w14:paraId="441080C1" w14:textId="6536A222" w:rsidR="00EC4816" w:rsidRDefault="00EC4816" w:rsidP="00EC4816">
            <w:r w:rsidRPr="3C5D18ED">
              <w:rPr>
                <w:rFonts w:ascii="Calibri" w:eastAsia="Calibri" w:hAnsi="Calibri" w:cs="Calibri"/>
                <w:lang w:val="et"/>
              </w:rPr>
              <w:t>Inglise keel (C2)</w:t>
            </w:r>
          </w:p>
          <w:p w14:paraId="09DD711C" w14:textId="21C2F9BA" w:rsidR="00EC4816" w:rsidRDefault="00EC4816" w:rsidP="00EC4816">
            <w:r w:rsidRPr="3C5D18ED">
              <w:rPr>
                <w:rFonts w:ascii="Calibri" w:eastAsia="Calibri" w:hAnsi="Calibri" w:cs="Calibri"/>
                <w:lang w:val="et"/>
              </w:rPr>
              <w:t xml:space="preserve"> </w:t>
            </w:r>
          </w:p>
          <w:p w14:paraId="3CFC37E6" w14:textId="53B70AF8" w:rsidR="00EC4816" w:rsidRDefault="00EC4816" w:rsidP="00EC4816">
            <w:r w:rsidRPr="3C5D18ED">
              <w:rPr>
                <w:rFonts w:ascii="Calibri" w:eastAsia="Calibri" w:hAnsi="Calibri" w:cs="Calibri"/>
                <w:lang w:val="et"/>
              </w:rPr>
              <w:t>Vene keel (B2)</w:t>
            </w:r>
          </w:p>
        </w:tc>
      </w:tr>
      <w:tr w:rsidR="00FF4BDF" w14:paraId="6D8FFDB0" w14:textId="77777777" w:rsidTr="0018457C">
        <w:tc>
          <w:tcPr>
            <w:tcW w:w="1594" w:type="dxa"/>
          </w:tcPr>
          <w:p w14:paraId="525E75B5" w14:textId="0BCCDBC4" w:rsidR="00EC4816" w:rsidRDefault="00EC4816" w:rsidP="00EC4816">
            <w:r w:rsidRPr="008206E4">
              <w:rPr>
                <w:rFonts w:eastAsiaTheme="minorEastAsia"/>
              </w:rPr>
              <w:lastRenderedPageBreak/>
              <w:t>Analüütik</w:t>
            </w:r>
            <w:r>
              <w:rPr>
                <w:rFonts w:eastAsiaTheme="minorEastAsia"/>
              </w:rPr>
              <w:t>u e metodoloogiline ekspertiis</w:t>
            </w:r>
          </w:p>
        </w:tc>
        <w:tc>
          <w:tcPr>
            <w:tcW w:w="1792" w:type="dxa"/>
          </w:tcPr>
          <w:p w14:paraId="0CD678F3" w14:textId="05462D24" w:rsidR="00EC4816" w:rsidRDefault="00EC4816" w:rsidP="00EC4816">
            <w:r>
              <w:t xml:space="preserve">Sabina </w:t>
            </w:r>
            <w:proofErr w:type="spellStart"/>
            <w:r>
              <w:t>Trankmann</w:t>
            </w:r>
            <w:proofErr w:type="spellEnd"/>
            <w:r>
              <w:t>, Tartu Ülikool</w:t>
            </w:r>
          </w:p>
        </w:tc>
        <w:tc>
          <w:tcPr>
            <w:tcW w:w="1808" w:type="dxa"/>
          </w:tcPr>
          <w:p w14:paraId="26A2C532" w14:textId="77777777" w:rsidR="00EC4816" w:rsidRPr="00CF6AE1" w:rsidRDefault="00EC4816" w:rsidP="00EC4816">
            <w:pPr>
              <w:rPr>
                <w:color w:val="000000" w:themeColor="text1"/>
              </w:rPr>
            </w:pPr>
            <w:r w:rsidRPr="00CF6AE1">
              <w:rPr>
                <w:color w:val="000000" w:themeColor="text1"/>
              </w:rPr>
              <w:t>Magistrikraad, psühholoogia õpetaja, Tallinna Ülikool</w:t>
            </w:r>
          </w:p>
          <w:p w14:paraId="6F2106AD" w14:textId="77777777" w:rsidR="00175A39" w:rsidRPr="00CF6AE1" w:rsidRDefault="00175A39" w:rsidP="00EC4816">
            <w:pPr>
              <w:rPr>
                <w:color w:val="FF0000"/>
              </w:rPr>
            </w:pPr>
          </w:p>
          <w:p w14:paraId="1AEAADBD" w14:textId="263CBA60" w:rsidR="00175A39" w:rsidRPr="00CF6AE1" w:rsidRDefault="00175A39" w:rsidP="00CF6AE1">
            <w:pPr>
              <w:rPr>
                <w:color w:val="FF0000"/>
              </w:rPr>
            </w:pPr>
          </w:p>
        </w:tc>
        <w:tc>
          <w:tcPr>
            <w:tcW w:w="2098" w:type="dxa"/>
          </w:tcPr>
          <w:p w14:paraId="3817ECA0" w14:textId="60B978B7" w:rsidR="00EC4816" w:rsidRDefault="000016A5" w:rsidP="00EC4816">
            <w:r>
              <w:t xml:space="preserve">Sabina roll on suuremas mahus III </w:t>
            </w:r>
            <w:r w:rsidR="00370A32">
              <w:t xml:space="preserve">uurimisetapi juures, mil loodud juhendit asutakse tagasisidestama, katsetama ja täiendama, kuid ta on nõustavas rollis kaasas ka teistes etappides. </w:t>
            </w:r>
            <w:r w:rsidR="00BF39EB">
              <w:t>Sabina koordineerib persoonide koostamist ja juhendi testimist SKA ekspertarstidega, kaasates uuringu eksperte.</w:t>
            </w:r>
            <w:r>
              <w:t xml:space="preserve"> </w:t>
            </w:r>
          </w:p>
        </w:tc>
        <w:tc>
          <w:tcPr>
            <w:tcW w:w="2367" w:type="dxa"/>
          </w:tcPr>
          <w:p w14:paraId="665B89B9" w14:textId="77777777" w:rsidR="00EC4816" w:rsidRDefault="00EC4816" w:rsidP="00EC4816">
            <w:pPr>
              <w:rPr>
                <w:rFonts w:ascii="Open Sans" w:hAnsi="Open Sans"/>
                <w:color w:val="4D4D4D"/>
                <w:sz w:val="20"/>
                <w:szCs w:val="20"/>
                <w:shd w:val="clear" w:color="auto" w:fill="FFFFFF"/>
              </w:rPr>
            </w:pPr>
            <w:r w:rsidRPr="008858D7">
              <w:t xml:space="preserve">Kalda, Ruth; Rooväli, Liis; </w:t>
            </w:r>
            <w:proofErr w:type="spellStart"/>
            <w:r w:rsidRPr="008858D7">
              <w:t>Suija</w:t>
            </w:r>
            <w:proofErr w:type="spellEnd"/>
            <w:r w:rsidRPr="008858D7">
              <w:t xml:space="preserve">, Kadri; Kiisk, Ele; Riismaa, Anett; </w:t>
            </w:r>
            <w:proofErr w:type="spellStart"/>
            <w:r w:rsidRPr="008858D7">
              <w:t>Trankmann</w:t>
            </w:r>
            <w:proofErr w:type="spellEnd"/>
            <w:r w:rsidRPr="008858D7">
              <w:t xml:space="preserve">, Sabina; Ilves, Kerli; Nõmm, </w:t>
            </w:r>
            <w:proofErr w:type="spellStart"/>
            <w:r w:rsidRPr="008858D7">
              <w:t>Kuido</w:t>
            </w:r>
            <w:proofErr w:type="spellEnd"/>
            <w:r w:rsidRPr="008858D7">
              <w:t xml:space="preserve">; </w:t>
            </w:r>
            <w:proofErr w:type="spellStart"/>
            <w:r w:rsidRPr="008858D7">
              <w:t>Urmann</w:t>
            </w:r>
            <w:proofErr w:type="spellEnd"/>
            <w:r w:rsidRPr="008858D7">
              <w:t xml:space="preserve">, Helen; Saar, Pille; Raag, Mait. (2023). </w:t>
            </w:r>
            <w:proofErr w:type="spellStart"/>
            <w:r w:rsidRPr="008858D7">
              <w:t>Inimkeskse</w:t>
            </w:r>
            <w:proofErr w:type="spellEnd"/>
            <w:r w:rsidRPr="008858D7">
              <w:t xml:space="preserve"> haiglaeelse erakorralise meditsiinilise abi analüüs. Tartu Ülikool.</w:t>
            </w:r>
            <w:r>
              <w:t xml:space="preserve"> Klassifikatsioon: </w:t>
            </w:r>
            <w:r w:rsidRPr="005E3890">
              <w:rPr>
                <w:rFonts w:ascii="Open Sans" w:hAnsi="Open Sans"/>
                <w:color w:val="000000" w:themeColor="text1"/>
                <w:sz w:val="20"/>
                <w:szCs w:val="20"/>
                <w:shd w:val="clear" w:color="auto" w:fill="FFFFFF"/>
              </w:rPr>
              <w:t>2.5. Projekti, tellitud teadustöö või analüüsi publitseeritud raport</w:t>
            </w:r>
          </w:p>
          <w:p w14:paraId="08DD7C1D" w14:textId="60BF6395" w:rsidR="00EC4816" w:rsidRDefault="00EC4816" w:rsidP="00EC4816">
            <w:r>
              <w:t>Tervishoiuvaldkonna teenuste nendega seotud kogemuste, ootuste ja hoiakute kvalitatiivanalüüs.</w:t>
            </w:r>
          </w:p>
        </w:tc>
        <w:tc>
          <w:tcPr>
            <w:tcW w:w="2634" w:type="dxa"/>
          </w:tcPr>
          <w:p w14:paraId="295C421E" w14:textId="7CFDACE3" w:rsidR="00EC4816" w:rsidRPr="00C1267D" w:rsidRDefault="00C1267D" w:rsidP="00EC4816">
            <w:pPr>
              <w:rPr>
                <w:rFonts w:ascii="Calibri" w:hAnsi="Calibri" w:cs="Calibri"/>
                <w:color w:val="000000" w:themeColor="text1"/>
                <w:shd w:val="clear" w:color="auto" w:fill="FFFFFF"/>
              </w:rPr>
            </w:pPr>
            <w:r w:rsidRPr="00C1267D">
              <w:rPr>
                <w:rFonts w:ascii="Calibri" w:hAnsi="Calibri" w:cs="Calibri"/>
                <w:color w:val="000000" w:themeColor="text1"/>
                <w:shd w:val="clear" w:color="auto" w:fill="FFFFFF"/>
              </w:rPr>
              <w:t xml:space="preserve">1. </w:t>
            </w:r>
            <w:r w:rsidR="00EC4816" w:rsidRPr="00C1267D">
              <w:rPr>
                <w:rFonts w:ascii="Calibri" w:hAnsi="Calibri" w:cs="Calibri"/>
                <w:color w:val="000000" w:themeColor="text1"/>
                <w:shd w:val="clear" w:color="auto" w:fill="FFFFFF"/>
              </w:rPr>
              <w:t>LMVPT23290 "Personaalmeditsiini pikaajalise programmi loomine aastateks 2024-2034" (23.05.2023−18.12.2023); analüütik. Programmi loomine kaasates tervisevaldkonna eksperte.</w:t>
            </w:r>
          </w:p>
          <w:p w14:paraId="32B3D040" w14:textId="77777777" w:rsidR="009D2DE3" w:rsidRDefault="00EC4816" w:rsidP="00EC4816">
            <w:pPr>
              <w:rPr>
                <w:rFonts w:ascii="Calibri" w:hAnsi="Calibri" w:cs="Calibri"/>
                <w:color w:val="000000" w:themeColor="text1"/>
                <w:shd w:val="clear" w:color="auto" w:fill="FFFFFF"/>
              </w:rPr>
            </w:pPr>
            <w:r w:rsidRPr="00C1267D">
              <w:rPr>
                <w:rFonts w:ascii="Calibri" w:hAnsi="Calibri" w:cs="Calibri"/>
                <w:color w:val="000000" w:themeColor="text1"/>
                <w:shd w:val="clear" w:color="auto" w:fill="FFFFFF"/>
              </w:rPr>
              <w:t>LMVPT22217 (hange 244867)</w:t>
            </w:r>
          </w:p>
          <w:p w14:paraId="02DECD85" w14:textId="77777777" w:rsidR="009D2DE3" w:rsidRDefault="00EC4816" w:rsidP="00EC4816">
            <w:pPr>
              <w:rPr>
                <w:rFonts w:ascii="Calibri" w:hAnsi="Calibri" w:cs="Calibri"/>
                <w:color w:val="000000" w:themeColor="text1"/>
                <w:shd w:val="clear" w:color="auto" w:fill="FFFFFF"/>
              </w:rPr>
            </w:pPr>
            <w:r w:rsidRPr="00C1267D">
              <w:rPr>
                <w:rFonts w:ascii="Calibri" w:hAnsi="Calibri" w:cs="Calibri"/>
                <w:color w:val="000000" w:themeColor="text1"/>
                <w:shd w:val="clear" w:color="auto" w:fill="FFFFFF"/>
              </w:rPr>
              <w:t xml:space="preserve"> </w:t>
            </w:r>
          </w:p>
          <w:p w14:paraId="53613D75" w14:textId="109D238C" w:rsidR="00EC4816" w:rsidRPr="00C1267D" w:rsidRDefault="009D2DE3" w:rsidP="00EC4816">
            <w:pPr>
              <w:rPr>
                <w:rFonts w:ascii="Calibri" w:hAnsi="Calibri" w:cs="Calibri"/>
                <w:color w:val="000000" w:themeColor="text1"/>
                <w:shd w:val="clear" w:color="auto" w:fill="FFFFFF"/>
              </w:rPr>
            </w:pPr>
            <w:r>
              <w:rPr>
                <w:rFonts w:ascii="Calibri" w:hAnsi="Calibri" w:cs="Calibri"/>
                <w:color w:val="000000" w:themeColor="text1"/>
                <w:shd w:val="clear" w:color="auto" w:fill="FFFFFF"/>
              </w:rPr>
              <w:t xml:space="preserve">2. </w:t>
            </w:r>
            <w:r w:rsidR="00EC4816" w:rsidRPr="00C1267D">
              <w:rPr>
                <w:rFonts w:ascii="Calibri" w:hAnsi="Calibri" w:cs="Calibri"/>
                <w:color w:val="000000" w:themeColor="text1"/>
                <w:shd w:val="clear" w:color="auto" w:fill="FFFFFF"/>
              </w:rPr>
              <w:t>"</w:t>
            </w:r>
            <w:proofErr w:type="spellStart"/>
            <w:r w:rsidR="00EC4816" w:rsidRPr="00C1267D">
              <w:rPr>
                <w:rFonts w:ascii="Calibri" w:hAnsi="Calibri" w:cs="Calibri"/>
                <w:color w:val="000000" w:themeColor="text1"/>
                <w:shd w:val="clear" w:color="auto" w:fill="FFFFFF"/>
              </w:rPr>
              <w:t>Inimkeskse</w:t>
            </w:r>
            <w:proofErr w:type="spellEnd"/>
            <w:r w:rsidR="00EC4816" w:rsidRPr="00C1267D">
              <w:rPr>
                <w:rFonts w:ascii="Calibri" w:hAnsi="Calibri" w:cs="Calibri"/>
                <w:color w:val="000000" w:themeColor="text1"/>
                <w:shd w:val="clear" w:color="auto" w:fill="FFFFFF"/>
              </w:rPr>
              <w:t xml:space="preserve"> haiglaeelse erakorralise meditsiinilise abi analüüs" (29.04.2022−28.02.2023); analüütik. </w:t>
            </w:r>
            <w:r w:rsidR="00EC4816" w:rsidRPr="00C1267D">
              <w:rPr>
                <w:rFonts w:ascii="Calibri" w:hAnsi="Calibri" w:cs="Calibri"/>
                <w:color w:val="000000" w:themeColor="text1"/>
              </w:rPr>
              <w:t xml:space="preserve"> </w:t>
            </w:r>
            <w:r w:rsidR="00EC4816" w:rsidRPr="00C1267D">
              <w:rPr>
                <w:rFonts w:ascii="Calibri" w:hAnsi="Calibri" w:cs="Calibri"/>
                <w:color w:val="000000" w:themeColor="text1"/>
                <w:shd w:val="clear" w:color="auto" w:fill="FFFFFF"/>
              </w:rPr>
              <w:t>Tervishoiuvaldkonna teenuste nendega seotud kogemuste, ootuste ja hoiakute kvalitatiivanalüüs.</w:t>
            </w:r>
          </w:p>
          <w:p w14:paraId="24EDFDA5" w14:textId="77777777" w:rsidR="00EC4816" w:rsidRDefault="00EC4816" w:rsidP="00EC4816">
            <w:pPr>
              <w:rPr>
                <w:rFonts w:ascii="Calibri" w:hAnsi="Calibri" w:cs="Calibri"/>
                <w:color w:val="000000" w:themeColor="text1"/>
                <w:shd w:val="clear" w:color="auto" w:fill="FFFFFF"/>
              </w:rPr>
            </w:pPr>
            <w:r w:rsidRPr="00C1267D">
              <w:rPr>
                <w:rFonts w:ascii="Calibri" w:hAnsi="Calibri" w:cs="Calibri"/>
                <w:color w:val="000000" w:themeColor="text1"/>
                <w:shd w:val="clear" w:color="auto" w:fill="FFFFFF"/>
              </w:rPr>
              <w:t xml:space="preserve">LSVJS21640 </w:t>
            </w:r>
            <w:r w:rsidR="009D2DE3">
              <w:rPr>
                <w:rFonts w:ascii="Calibri" w:hAnsi="Calibri" w:cs="Calibri"/>
                <w:color w:val="000000" w:themeColor="text1"/>
                <w:shd w:val="clear" w:color="auto" w:fill="FFFFFF"/>
              </w:rPr>
              <w:t xml:space="preserve">3. </w:t>
            </w:r>
            <w:r w:rsidRPr="00C1267D">
              <w:rPr>
                <w:rFonts w:ascii="Calibri" w:hAnsi="Calibri" w:cs="Calibri"/>
                <w:color w:val="000000" w:themeColor="text1"/>
                <w:shd w:val="clear" w:color="auto" w:fill="FFFFFF"/>
              </w:rPr>
              <w:t xml:space="preserve">"Tõenduspõhiste sekkumiste rakendamisvõimalused koos mõju hindamisega terviseharituse parandamisel Eestis" (20.12.2021−19.06.2022); analüütik. Sekkumiste kaardistamine ning </w:t>
            </w:r>
            <w:r w:rsidRPr="00C1267D">
              <w:rPr>
                <w:rFonts w:ascii="Calibri" w:hAnsi="Calibri" w:cs="Calibri"/>
                <w:color w:val="000000" w:themeColor="text1"/>
                <w:shd w:val="clear" w:color="auto" w:fill="FFFFFF"/>
              </w:rPr>
              <w:lastRenderedPageBreak/>
              <w:t>hindamine välisriikides ja Eestis.</w:t>
            </w:r>
          </w:p>
          <w:p w14:paraId="7E1A5AED" w14:textId="77777777" w:rsidR="009D2DE3" w:rsidRDefault="009D2DE3" w:rsidP="00EC4816">
            <w:pPr>
              <w:rPr>
                <w:rFonts w:ascii="Calibri" w:hAnsi="Calibri" w:cs="Calibri"/>
                <w:color w:val="000000" w:themeColor="text1"/>
                <w:shd w:val="clear" w:color="auto" w:fill="FFFFFF"/>
              </w:rPr>
            </w:pPr>
          </w:p>
          <w:p w14:paraId="33EF0AAD" w14:textId="73D5C3CB" w:rsidR="009D2DE3" w:rsidRPr="00C1267D" w:rsidRDefault="009D2DE3" w:rsidP="00EC4816">
            <w:pPr>
              <w:rPr>
                <w:rFonts w:ascii="Calibri" w:hAnsi="Calibri" w:cs="Calibri"/>
                <w:color w:val="000000" w:themeColor="text1"/>
              </w:rPr>
            </w:pPr>
            <w:r>
              <w:rPr>
                <w:rFonts w:ascii="Calibri" w:hAnsi="Calibri" w:cs="Calibri"/>
                <w:color w:val="000000" w:themeColor="text1"/>
                <w:shd w:val="clear" w:color="auto" w:fill="FFFFFF"/>
              </w:rPr>
              <w:t>Kõik need projektid on relevantsed, kuna seal kasutati sarnaseid uurimisemeetodeid kui tellitavas uuringus (intervjuud</w:t>
            </w:r>
            <w:r w:rsidR="006C47FB">
              <w:rPr>
                <w:rFonts w:ascii="Calibri" w:hAnsi="Calibri" w:cs="Calibri"/>
                <w:color w:val="000000" w:themeColor="text1"/>
                <w:shd w:val="clear" w:color="auto" w:fill="FFFFFF"/>
              </w:rPr>
              <w:t>, riikide analüüs).</w:t>
            </w:r>
          </w:p>
        </w:tc>
        <w:tc>
          <w:tcPr>
            <w:tcW w:w="1701" w:type="dxa"/>
          </w:tcPr>
          <w:p w14:paraId="3D399352" w14:textId="77777777" w:rsidR="00EC4816" w:rsidRDefault="00EC4816" w:rsidP="00EC4816">
            <w:r>
              <w:lastRenderedPageBreak/>
              <w:t>Eesti keel – emakeel</w:t>
            </w:r>
          </w:p>
          <w:p w14:paraId="64D587B4" w14:textId="77777777" w:rsidR="00EC4816" w:rsidRDefault="00EC4816" w:rsidP="00EC4816">
            <w:r>
              <w:t>Inglise keel – C1</w:t>
            </w:r>
          </w:p>
          <w:p w14:paraId="6EC3F934" w14:textId="77777777" w:rsidR="00EC4816" w:rsidRDefault="00EC4816" w:rsidP="00EC4816">
            <w:r>
              <w:t>Vene keel – C2</w:t>
            </w:r>
          </w:p>
          <w:p w14:paraId="747953C7" w14:textId="1ACBE0F2" w:rsidR="00EC4816" w:rsidRDefault="00EC4816" w:rsidP="00EC4816"/>
        </w:tc>
      </w:tr>
      <w:tr w:rsidR="008C09FB" w14:paraId="299AD4DE" w14:textId="77777777" w:rsidTr="0018457C">
        <w:tc>
          <w:tcPr>
            <w:tcW w:w="1594" w:type="dxa"/>
          </w:tcPr>
          <w:p w14:paraId="49B71E5D" w14:textId="7823EA2F" w:rsidR="00EC4816" w:rsidRPr="008206E4" w:rsidRDefault="00EC4816" w:rsidP="00EC4816">
            <w:pPr>
              <w:rPr>
                <w:rFonts w:eastAsiaTheme="minorEastAsia"/>
              </w:rPr>
            </w:pPr>
            <w:r w:rsidRPr="008206E4">
              <w:rPr>
                <w:rFonts w:eastAsiaTheme="minorEastAsia"/>
              </w:rPr>
              <w:t>Analüütik</w:t>
            </w:r>
            <w:r>
              <w:rPr>
                <w:rFonts w:eastAsiaTheme="minorEastAsia"/>
              </w:rPr>
              <w:t>u e metodoloogiline ekspertiis</w:t>
            </w:r>
          </w:p>
        </w:tc>
        <w:tc>
          <w:tcPr>
            <w:tcW w:w="1792" w:type="dxa"/>
          </w:tcPr>
          <w:p w14:paraId="1114C20F" w14:textId="44A4BFAF" w:rsidR="00EC4816" w:rsidRDefault="00EC4816" w:rsidP="00EC4816">
            <w:r>
              <w:t>Karl Haljasmets</w:t>
            </w:r>
            <w:r w:rsidR="003C072C">
              <w:t xml:space="preserve">, </w:t>
            </w:r>
            <w:proofErr w:type="spellStart"/>
            <w:r w:rsidR="003C072C">
              <w:t>Haap</w:t>
            </w:r>
            <w:proofErr w:type="spellEnd"/>
            <w:r w:rsidR="003C072C">
              <w:t xml:space="preserve"> Consulting</w:t>
            </w:r>
          </w:p>
        </w:tc>
        <w:tc>
          <w:tcPr>
            <w:tcW w:w="1808" w:type="dxa"/>
          </w:tcPr>
          <w:p w14:paraId="1282219D" w14:textId="77777777" w:rsidR="00EC4816" w:rsidRDefault="00EC4816" w:rsidP="00EC4816">
            <w:pPr>
              <w:rPr>
                <w:rFonts w:ascii="Calibri" w:eastAsia="Calibri" w:hAnsi="Calibri" w:cs="Calibri"/>
                <w:color w:val="000000" w:themeColor="text1"/>
              </w:rPr>
            </w:pPr>
            <w:r w:rsidRPr="4DB666B0">
              <w:rPr>
                <w:rFonts w:ascii="Calibri" w:eastAsia="Calibri" w:hAnsi="Calibri" w:cs="Calibri"/>
                <w:color w:val="000000" w:themeColor="text1"/>
              </w:rPr>
              <w:t xml:space="preserve">MA, </w:t>
            </w:r>
            <w:proofErr w:type="spellStart"/>
            <w:r w:rsidRPr="4DB666B0">
              <w:rPr>
                <w:rFonts w:ascii="Calibri" w:eastAsia="Calibri" w:hAnsi="Calibri" w:cs="Calibri"/>
                <w:color w:val="000000" w:themeColor="text1"/>
              </w:rPr>
              <w:t>Public</w:t>
            </w:r>
            <w:proofErr w:type="spellEnd"/>
            <w:r w:rsidRPr="4DB666B0">
              <w:rPr>
                <w:rFonts w:ascii="Calibri" w:eastAsia="Calibri" w:hAnsi="Calibri" w:cs="Calibri"/>
                <w:color w:val="000000" w:themeColor="text1"/>
              </w:rPr>
              <w:t xml:space="preserve"> </w:t>
            </w:r>
            <w:proofErr w:type="spellStart"/>
            <w:r w:rsidRPr="4DB666B0">
              <w:rPr>
                <w:rFonts w:ascii="Calibri" w:eastAsia="Calibri" w:hAnsi="Calibri" w:cs="Calibri"/>
                <w:color w:val="000000" w:themeColor="text1"/>
              </w:rPr>
              <w:t>Policy</w:t>
            </w:r>
            <w:proofErr w:type="spellEnd"/>
            <w:r w:rsidRPr="4DB666B0">
              <w:rPr>
                <w:rFonts w:ascii="Calibri" w:eastAsia="Calibri" w:hAnsi="Calibri" w:cs="Calibri"/>
                <w:color w:val="000000" w:themeColor="text1"/>
              </w:rPr>
              <w:t xml:space="preserve">, Kesk-Euroopa Ülikool ja </w:t>
            </w:r>
            <w:proofErr w:type="spellStart"/>
            <w:r w:rsidRPr="4DB666B0">
              <w:rPr>
                <w:rFonts w:ascii="Calibri" w:eastAsia="Calibri" w:hAnsi="Calibri" w:cs="Calibri"/>
                <w:color w:val="000000" w:themeColor="text1"/>
              </w:rPr>
              <w:t>Pompeu</w:t>
            </w:r>
            <w:proofErr w:type="spellEnd"/>
            <w:r w:rsidRPr="4DB666B0">
              <w:rPr>
                <w:rFonts w:ascii="Calibri" w:eastAsia="Calibri" w:hAnsi="Calibri" w:cs="Calibri"/>
                <w:color w:val="000000" w:themeColor="text1"/>
              </w:rPr>
              <w:t xml:space="preserve"> de </w:t>
            </w:r>
            <w:proofErr w:type="spellStart"/>
            <w:r w:rsidRPr="4DB666B0">
              <w:rPr>
                <w:rFonts w:ascii="Calibri" w:eastAsia="Calibri" w:hAnsi="Calibri" w:cs="Calibri"/>
                <w:color w:val="000000" w:themeColor="text1"/>
              </w:rPr>
              <w:t>Fabra</w:t>
            </w:r>
            <w:proofErr w:type="spellEnd"/>
          </w:p>
          <w:p w14:paraId="64657EFB" w14:textId="1BC93CC8" w:rsidR="00F26EB0" w:rsidRPr="00F26EB0" w:rsidRDefault="00F26EB0" w:rsidP="00EC4816">
            <w:pPr>
              <w:rPr>
                <w:color w:val="FF0000"/>
              </w:rPr>
            </w:pPr>
          </w:p>
        </w:tc>
        <w:tc>
          <w:tcPr>
            <w:tcW w:w="2098" w:type="dxa"/>
          </w:tcPr>
          <w:p w14:paraId="24C5529B" w14:textId="167DCC15" w:rsidR="00EC4816" w:rsidRDefault="006C5D15" w:rsidP="00EC4816">
            <w:r>
              <w:t xml:space="preserve">Karlil on nii sotsiaalteaduste magistrikraad kui varasemaid kogemusi sarnastes uuringuprojektides osalemisel. Kuna Karl katab ka projektijuhi referentsid, asendab või toetab ta vajadusel projektijuht Laura </w:t>
            </w:r>
            <w:proofErr w:type="spellStart"/>
            <w:r>
              <w:t>Kaldat</w:t>
            </w:r>
            <w:proofErr w:type="spellEnd"/>
            <w:r>
              <w:t>.</w:t>
            </w:r>
            <w:r w:rsidR="0060404B">
              <w:t xml:space="preserve"> Karli roll on suurem uuringu sissejuhatavate tegevuste ning AKI ja eetikakomitee lubade taotlemise juures.</w:t>
            </w:r>
          </w:p>
        </w:tc>
        <w:tc>
          <w:tcPr>
            <w:tcW w:w="2367" w:type="dxa"/>
          </w:tcPr>
          <w:p w14:paraId="40FEBB9B" w14:textId="5BD626BD" w:rsidR="00EC4816" w:rsidRDefault="005E79C2" w:rsidP="00EC4816">
            <w:r>
              <w:t>-</w:t>
            </w:r>
          </w:p>
        </w:tc>
        <w:tc>
          <w:tcPr>
            <w:tcW w:w="2634" w:type="dxa"/>
          </w:tcPr>
          <w:p w14:paraId="62A08925" w14:textId="1AC16D01" w:rsidR="00EC4816" w:rsidRDefault="005E79C2" w:rsidP="00EC4816">
            <w:pPr>
              <w:rPr>
                <w:rStyle w:val="normaltextrun"/>
                <w:rFonts w:ascii="Calibri" w:eastAsia="Calibri" w:hAnsi="Calibri" w:cs="Calibri"/>
                <w:color w:val="242222"/>
              </w:rPr>
            </w:pPr>
            <w:r>
              <w:rPr>
                <w:rStyle w:val="normaltextrun"/>
                <w:rFonts w:ascii="Calibri" w:eastAsia="Calibri" w:hAnsi="Calibri" w:cs="Calibri"/>
                <w:color w:val="242222"/>
              </w:rPr>
              <w:t xml:space="preserve">1. </w:t>
            </w:r>
            <w:r w:rsidR="00EC4816" w:rsidRPr="4DB666B0">
              <w:rPr>
                <w:rStyle w:val="normaltextrun"/>
                <w:rFonts w:ascii="Calibri" w:eastAsia="Calibri" w:hAnsi="Calibri" w:cs="Calibri"/>
                <w:color w:val="242222"/>
              </w:rPr>
              <w:t xml:space="preserve">Uuring “Tervise küsimustes laste otsustusõiguste senine rakendamine ja perspektiivid Eestis”, tellijaks Sotsiaalministeerium. Projekti kestvus: 1.07.2020-31.12.2020. Uuringuga koguti infot ja arvamusi, mis vanusest, missuguste omaduste/arengutaseme korral ja milliste terviseküsimuste puhul võiksid lapsed ise oma tervisega seotud otsuseid vastu võtta. Uuringus vaadeldi, kas lapse otsustusõigus peaks õiguslikult täpsemalt reguleeritud olema või tuleks kasutada muid </w:t>
            </w:r>
            <w:r w:rsidR="00EC4816" w:rsidRPr="4DB666B0">
              <w:rPr>
                <w:rStyle w:val="normaltextrun"/>
                <w:rFonts w:ascii="Calibri" w:eastAsia="Calibri" w:hAnsi="Calibri" w:cs="Calibri"/>
                <w:color w:val="242222"/>
              </w:rPr>
              <w:lastRenderedPageBreak/>
              <w:t>lähenemisi. Karl oli uuringu projektijuhiks</w:t>
            </w:r>
            <w:r w:rsidR="000E0BAD">
              <w:rPr>
                <w:rStyle w:val="normaltextrun"/>
                <w:rFonts w:ascii="Calibri" w:eastAsia="Calibri" w:hAnsi="Calibri" w:cs="Calibri"/>
                <w:color w:val="242222"/>
              </w:rPr>
              <w:t xml:space="preserve"> ja analüütikuks</w:t>
            </w:r>
            <w:r w:rsidR="00EC4816" w:rsidRPr="4DB666B0">
              <w:rPr>
                <w:rStyle w:val="normaltextrun"/>
                <w:rFonts w:ascii="Calibri" w:eastAsia="Calibri" w:hAnsi="Calibri" w:cs="Calibri"/>
                <w:color w:val="242222"/>
              </w:rPr>
              <w:t xml:space="preserve">. Uuring on asjakohane, </w:t>
            </w:r>
            <w:r w:rsidR="000E0BAD">
              <w:rPr>
                <w:rStyle w:val="normaltextrun"/>
                <w:rFonts w:ascii="Calibri" w:eastAsia="Calibri" w:hAnsi="Calibri" w:cs="Calibri"/>
                <w:color w:val="242222"/>
              </w:rPr>
              <w:t xml:space="preserve">kuna viidi läbi tervisevaldkonnas ning toetus sarnaselt tellitavale uuringule </w:t>
            </w:r>
            <w:r w:rsidR="0031555D">
              <w:rPr>
                <w:rStyle w:val="normaltextrun"/>
                <w:rFonts w:ascii="Calibri" w:eastAsia="Calibri" w:hAnsi="Calibri" w:cs="Calibri"/>
                <w:color w:val="242222"/>
              </w:rPr>
              <w:t>kvalitatiivsetele meetoditele.</w:t>
            </w:r>
          </w:p>
          <w:p w14:paraId="43BA29E8" w14:textId="77777777" w:rsidR="00EC4816" w:rsidRDefault="00EC4816" w:rsidP="00EC4816">
            <w:pPr>
              <w:rPr>
                <w:rStyle w:val="normaltextrun"/>
                <w:rFonts w:ascii="Calibri" w:eastAsia="Calibri" w:hAnsi="Calibri" w:cs="Calibri"/>
                <w:color w:val="242222"/>
              </w:rPr>
            </w:pPr>
          </w:p>
          <w:p w14:paraId="57E67E79" w14:textId="5E7CCE4C" w:rsidR="00EC4816" w:rsidRDefault="0031555D" w:rsidP="00EC4816">
            <w:pPr>
              <w:spacing w:line="259" w:lineRule="auto"/>
              <w:rPr>
                <w:rStyle w:val="normaltextrun"/>
                <w:rFonts w:ascii="Calibri" w:eastAsia="Calibri" w:hAnsi="Calibri" w:cs="Calibri"/>
                <w:color w:val="242222"/>
              </w:rPr>
            </w:pPr>
            <w:r>
              <w:rPr>
                <w:rStyle w:val="normaltextrun"/>
                <w:rFonts w:ascii="Calibri" w:eastAsia="Calibri" w:hAnsi="Calibri" w:cs="Calibri"/>
                <w:color w:val="242222"/>
              </w:rPr>
              <w:t xml:space="preserve">2. </w:t>
            </w:r>
            <w:r w:rsidR="00EC4816" w:rsidRPr="4DB666B0">
              <w:rPr>
                <w:rStyle w:val="normaltextrun"/>
                <w:rFonts w:ascii="Calibri" w:eastAsia="Calibri" w:hAnsi="Calibri" w:cs="Calibri"/>
                <w:color w:val="242222"/>
              </w:rPr>
              <w:t xml:space="preserve">„Uuring riskilaste õigeaegse tuvastamise ja tulemusliku abistamise süsteemi täiustamiseks: kinnise lasteasutuse teenuse laste eluteede õppetunnid.” (2022). Riskilaste õigeaegse tuvastamise ja tulemusliku abistamise süsteemi täiustamise uuringul oli viis eesmärki: 1) Saada terviklik ülevaade riskiteguritest, mis viisid lapse riskikäitumiseni ja lõpuks kinnise lasteasutuse teenusele (KLAT). 2) Omandada ülevaade kas ja millist abi pakkus kohalik omavalitsus ja sealne võrgustik lapsele </w:t>
            </w:r>
            <w:r w:rsidR="00EC4816" w:rsidRPr="4DB666B0">
              <w:rPr>
                <w:rStyle w:val="normaltextrun"/>
                <w:rFonts w:ascii="Calibri" w:eastAsia="Calibri" w:hAnsi="Calibri" w:cs="Calibri"/>
                <w:color w:val="242222"/>
              </w:rPr>
              <w:lastRenderedPageBreak/>
              <w:t xml:space="preserve">ja lapse perele enne KLAT teenust, selle jooksul kui ka peale seda. 3) Mõista, kas ja kuidas toetas Sotsiaalkindlustusamet kohalikku omavalitsust lapse ja perega töötamise protsessis ning kuidas toimus võrgustikus KLAT meetme sobivuse hindamine. 4) Hinnata (sh põhistatud kriitika), kuidas lastekaitse, hariduse, sotsiaal- ja õiguskaitsesüsteem teevad koostööd laste hüvanguks ning selle alusel anda analüüsist lähtudes lahendusi süsteemi kitsaskohtadele. 5) Teostada teiste riikide teadmiste ja praktikate analüüs valdkonnas. Karli ülesandeks projektijuhina oli koordineerida uuringumeeskonna omavahelist koostööd ning tagada projekti </w:t>
            </w:r>
            <w:r w:rsidR="00EC4816" w:rsidRPr="4DB666B0">
              <w:rPr>
                <w:rStyle w:val="normaltextrun"/>
                <w:rFonts w:ascii="Calibri" w:eastAsia="Calibri" w:hAnsi="Calibri" w:cs="Calibri"/>
                <w:color w:val="242222"/>
              </w:rPr>
              <w:lastRenderedPageBreak/>
              <w:t xml:space="preserve">nõuetekohane valmimine. </w:t>
            </w:r>
            <w:r w:rsidR="00E710A5">
              <w:rPr>
                <w:rStyle w:val="normaltextrun"/>
                <w:rFonts w:ascii="Calibri" w:eastAsia="Calibri" w:hAnsi="Calibri" w:cs="Calibri"/>
                <w:color w:val="242222"/>
              </w:rPr>
              <w:t xml:space="preserve">Lisaks täitis Karl analüütiku rolli, panustades intervjuude läbiviimisse ja dokumendianalüüsi. </w:t>
            </w:r>
            <w:r w:rsidR="00EC4816" w:rsidRPr="4DB666B0">
              <w:rPr>
                <w:rStyle w:val="normaltextrun"/>
                <w:rFonts w:ascii="Calibri" w:eastAsia="Calibri" w:hAnsi="Calibri" w:cs="Calibri"/>
                <w:color w:val="242222"/>
              </w:rPr>
              <w:t>Projekt viidi ellu koostöös Tallinna Ülikooli teaduritega.</w:t>
            </w:r>
          </w:p>
          <w:p w14:paraId="07700519" w14:textId="77777777" w:rsidR="00EC4816" w:rsidRDefault="00EC4816" w:rsidP="00EC4816"/>
        </w:tc>
        <w:tc>
          <w:tcPr>
            <w:tcW w:w="1701" w:type="dxa"/>
          </w:tcPr>
          <w:p w14:paraId="6F80571D" w14:textId="528036F5" w:rsidR="00EC4816" w:rsidRDefault="000E1C77" w:rsidP="00EC4816">
            <w:r>
              <w:lastRenderedPageBreak/>
              <w:t>Eesti keel – emakeel, inglise keel – väga hea nii kõnes kui kirjas</w:t>
            </w:r>
          </w:p>
        </w:tc>
      </w:tr>
      <w:tr w:rsidR="00286344" w14:paraId="204D4C5A" w14:textId="77777777" w:rsidTr="0018457C">
        <w:tc>
          <w:tcPr>
            <w:tcW w:w="1594" w:type="dxa"/>
          </w:tcPr>
          <w:p w14:paraId="25109815" w14:textId="25E9ACDF" w:rsidR="00BA4FE4" w:rsidRPr="008206E4" w:rsidRDefault="00BA4FE4" w:rsidP="00BA4FE4">
            <w:pPr>
              <w:rPr>
                <w:rFonts w:eastAsiaTheme="minorEastAsia"/>
              </w:rPr>
            </w:pPr>
            <w:r w:rsidRPr="008206E4">
              <w:rPr>
                <w:rFonts w:eastAsiaTheme="minorEastAsia"/>
              </w:rPr>
              <w:lastRenderedPageBreak/>
              <w:t>Analüütik</w:t>
            </w:r>
            <w:r>
              <w:rPr>
                <w:rFonts w:eastAsiaTheme="minorEastAsia"/>
              </w:rPr>
              <w:t>u e metodoloogiline ekspertiis</w:t>
            </w:r>
          </w:p>
        </w:tc>
        <w:tc>
          <w:tcPr>
            <w:tcW w:w="1792" w:type="dxa"/>
          </w:tcPr>
          <w:p w14:paraId="08A724BD" w14:textId="3D9249A0" w:rsidR="00BA4FE4" w:rsidRDefault="00BA4FE4" w:rsidP="00BA4FE4">
            <w:r>
              <w:t>Linda Tarto</w:t>
            </w:r>
            <w:r w:rsidR="003C072C">
              <w:t xml:space="preserve">, </w:t>
            </w:r>
            <w:proofErr w:type="spellStart"/>
            <w:r w:rsidR="003C072C">
              <w:t>Haap</w:t>
            </w:r>
            <w:proofErr w:type="spellEnd"/>
            <w:r w:rsidR="003C072C">
              <w:t xml:space="preserve"> Consulting</w:t>
            </w:r>
          </w:p>
        </w:tc>
        <w:tc>
          <w:tcPr>
            <w:tcW w:w="1808" w:type="dxa"/>
          </w:tcPr>
          <w:p w14:paraId="0F39289A" w14:textId="22E7E712" w:rsidR="00BA4FE4" w:rsidRDefault="00BA4FE4" w:rsidP="00BA4FE4">
            <w:r w:rsidRPr="4DB666B0">
              <w:rPr>
                <w:rFonts w:ascii="Calibri" w:eastAsia="Calibri" w:hAnsi="Calibri" w:cs="Calibri"/>
                <w:color w:val="000000" w:themeColor="text1"/>
              </w:rPr>
              <w:t>University of York (</w:t>
            </w:r>
            <w:proofErr w:type="spellStart"/>
            <w:r w:rsidRPr="4DB666B0">
              <w:rPr>
                <w:rFonts w:ascii="Calibri" w:eastAsia="Calibri" w:hAnsi="Calibri" w:cs="Calibri"/>
                <w:color w:val="000000" w:themeColor="text1"/>
              </w:rPr>
              <w:t>Suubritannia</w:t>
            </w:r>
            <w:proofErr w:type="spellEnd"/>
            <w:r w:rsidRPr="4DB666B0">
              <w:rPr>
                <w:rFonts w:ascii="Calibri" w:eastAsia="Calibri" w:hAnsi="Calibri" w:cs="Calibri"/>
                <w:color w:val="000000" w:themeColor="text1"/>
              </w:rPr>
              <w:t>), inglise kirjandus, magistrikraad (</w:t>
            </w:r>
            <w:proofErr w:type="spellStart"/>
            <w:r w:rsidRPr="4DB666B0">
              <w:rPr>
                <w:rFonts w:ascii="Calibri" w:eastAsia="Calibri" w:hAnsi="Calibri" w:cs="Calibri"/>
                <w:i/>
                <w:iCs/>
                <w:color w:val="000000" w:themeColor="text1"/>
              </w:rPr>
              <w:t>with</w:t>
            </w:r>
            <w:proofErr w:type="spellEnd"/>
            <w:r w:rsidRPr="4DB666B0">
              <w:rPr>
                <w:rFonts w:ascii="Calibri" w:eastAsia="Calibri" w:hAnsi="Calibri" w:cs="Calibri"/>
                <w:i/>
                <w:iCs/>
                <w:color w:val="000000" w:themeColor="text1"/>
              </w:rPr>
              <w:t xml:space="preserve"> </w:t>
            </w:r>
            <w:proofErr w:type="spellStart"/>
            <w:r w:rsidRPr="4DB666B0">
              <w:rPr>
                <w:rFonts w:ascii="Calibri" w:eastAsia="Calibri" w:hAnsi="Calibri" w:cs="Calibri"/>
                <w:i/>
                <w:iCs/>
                <w:color w:val="000000" w:themeColor="text1"/>
              </w:rPr>
              <w:t>merit</w:t>
            </w:r>
            <w:proofErr w:type="spellEnd"/>
            <w:r w:rsidRPr="4DB666B0">
              <w:rPr>
                <w:rFonts w:ascii="Calibri" w:eastAsia="Calibri" w:hAnsi="Calibri" w:cs="Calibri"/>
                <w:color w:val="000000" w:themeColor="text1"/>
              </w:rPr>
              <w:t>)</w:t>
            </w:r>
          </w:p>
        </w:tc>
        <w:tc>
          <w:tcPr>
            <w:tcW w:w="2098" w:type="dxa"/>
          </w:tcPr>
          <w:p w14:paraId="1ED7496E" w14:textId="3C13EFF9" w:rsidR="00BA4FE4" w:rsidRDefault="00BA4FE4" w:rsidP="007A0DC3">
            <w:r w:rsidRPr="4DB666B0">
              <w:rPr>
                <w:rFonts w:ascii="Calibri" w:eastAsia="Calibri" w:hAnsi="Calibri" w:cs="Calibri"/>
              </w:rPr>
              <w:t xml:space="preserve">Linda asjakohasemad kogemused analüütikuna on kirjeldatud lahtris “varasemad projektid”. </w:t>
            </w:r>
            <w:r w:rsidR="000E5253">
              <w:rPr>
                <w:rStyle w:val="normaltextrun"/>
                <w:color w:val="242222"/>
              </w:rPr>
              <w:t>Tema rolliks siinses uuringus on peamiselt riikide analüüsi teostamine ning intervjuude kokkuleppimine ja läbiviimine uuringu I etapis.</w:t>
            </w:r>
            <w:r w:rsidR="00520D8B">
              <w:rPr>
                <w:rStyle w:val="normaltextrun"/>
                <w:color w:val="242222"/>
              </w:rPr>
              <w:t xml:space="preserve"> Samuti panustab Linda II etapis </w:t>
            </w:r>
            <w:r w:rsidR="009019F5">
              <w:rPr>
                <w:rStyle w:val="normaltextrun"/>
                <w:color w:val="242222"/>
              </w:rPr>
              <w:t>juhendi loomisel ning I etapis kogutud sisendi analüüsimisel.</w:t>
            </w:r>
          </w:p>
        </w:tc>
        <w:tc>
          <w:tcPr>
            <w:tcW w:w="2367" w:type="dxa"/>
          </w:tcPr>
          <w:p w14:paraId="66C9C89E" w14:textId="55F06783" w:rsidR="00BA4FE4" w:rsidRDefault="00BA4FE4" w:rsidP="00BA4FE4">
            <w:pPr>
              <w:spacing w:line="259" w:lineRule="auto"/>
            </w:pPr>
            <w:r>
              <w:t xml:space="preserve">Linda on </w:t>
            </w:r>
            <w:proofErr w:type="spellStart"/>
            <w:r>
              <w:t>Haap</w:t>
            </w:r>
            <w:proofErr w:type="spellEnd"/>
            <w:r>
              <w:t xml:space="preserve"> </w:t>
            </w:r>
            <w:proofErr w:type="spellStart"/>
            <w:r>
              <w:t>Consultingu</w:t>
            </w:r>
            <w:proofErr w:type="spellEnd"/>
            <w:r>
              <w:t xml:space="preserve"> analüütikuna osalenud mitmetes rakendusuuringutes. Kõigi uuringute väljundiks on olnud raport, mis on avaldatud. Asjakohasemad uuringud ja raportid on loetletud järgmises lahtris “varasemad projektid” all.</w:t>
            </w:r>
          </w:p>
          <w:p w14:paraId="4428BE41" w14:textId="77777777" w:rsidR="00BA4FE4" w:rsidRDefault="00BA4FE4" w:rsidP="00BA4FE4"/>
        </w:tc>
        <w:tc>
          <w:tcPr>
            <w:tcW w:w="2634" w:type="dxa"/>
          </w:tcPr>
          <w:p w14:paraId="6622353B" w14:textId="68088D9F" w:rsidR="00BA4FE4" w:rsidRDefault="000E5950" w:rsidP="00BA4FE4">
            <w:pPr>
              <w:spacing w:line="259" w:lineRule="auto"/>
              <w:rPr>
                <w:rStyle w:val="normaltextrun"/>
                <w:rFonts w:ascii="Calibri" w:eastAsia="Calibri" w:hAnsi="Calibri" w:cs="Calibri"/>
                <w:color w:val="242222"/>
              </w:rPr>
            </w:pPr>
            <w:r>
              <w:rPr>
                <w:rStyle w:val="normaltextrun"/>
                <w:rFonts w:ascii="Calibri" w:eastAsia="Calibri" w:hAnsi="Calibri" w:cs="Calibri"/>
                <w:color w:val="242222"/>
              </w:rPr>
              <w:t xml:space="preserve">1. </w:t>
            </w:r>
            <w:r w:rsidR="00BA4FE4" w:rsidRPr="4DB666B0">
              <w:rPr>
                <w:rStyle w:val="normaltextrun"/>
                <w:rFonts w:ascii="Calibri" w:eastAsia="Calibri" w:hAnsi="Calibri" w:cs="Calibri"/>
                <w:color w:val="242222"/>
              </w:rPr>
              <w:t xml:space="preserve">„Uuring riskilaste õigeaegse tuvastamise ja tulemusliku abistamise süsteemi täiustamiseks: kinnise lasteasutuse teenuse laste eluteede õppetunnid.” (2022). Riskilaste õigeaegse tuvastamise ja tulemusliku abistamise süsteemi täiustamise uuringul oli viis eesmärki: 1) Saada terviklik ülevaade riskiteguritest, mis viisid lapse riskikäitumiseni ja lõpuks kinnise lasteasutuse teenusele (KLAT). 2) Omandada ülevaade kas ja millist abi pakkus kohalik omavalitsus ja sealne võrgustik lapsele </w:t>
            </w:r>
            <w:r w:rsidR="00BA4FE4" w:rsidRPr="4DB666B0">
              <w:rPr>
                <w:rStyle w:val="normaltextrun"/>
                <w:rFonts w:ascii="Calibri" w:eastAsia="Calibri" w:hAnsi="Calibri" w:cs="Calibri"/>
                <w:color w:val="242222"/>
              </w:rPr>
              <w:lastRenderedPageBreak/>
              <w:t xml:space="preserve">ja lapse perele enne KLAT teenust, selle jooksul kui ka peale seda. 3) Mõista, kas ja kuidas toetas Sotsiaalkindlustusamet kohalikku omavalitsust lapse ja perega töötamise protsessis ning kuidas toimus võrgustikus KLAT meetme sobivuse hindamine. 4) Hinnata (sh põhistatud kriitika), kuidas lastekaitse, hariduse, sotsiaal- ja õiguskaitsesüsteem teevad koostööd laste hüvanguks ning selle alusel anda analüüsist lähtudes lahendusi süsteemi kitsaskohtadele. 5) Teostada teiste riikide teadmiste ja praktikate analüüs valdkonnas. Linda ülesandeks analüütikuna oli leppida kokku ja viia läbi intervjuud, analüüsida kogutud andmeid ning koostada andmeanalüüsile </w:t>
            </w:r>
            <w:r w:rsidR="00BA4FE4" w:rsidRPr="4DB666B0">
              <w:rPr>
                <w:rStyle w:val="normaltextrun"/>
                <w:rFonts w:ascii="Calibri" w:eastAsia="Calibri" w:hAnsi="Calibri" w:cs="Calibri"/>
                <w:color w:val="242222"/>
              </w:rPr>
              <w:lastRenderedPageBreak/>
              <w:t>tuginedes uuringuraportid. Projekt viidi ellu koostöös Tallinna Ülikooli teaduritega.</w:t>
            </w:r>
            <w:r w:rsidR="00AD2BEA">
              <w:rPr>
                <w:rStyle w:val="normaltextrun"/>
                <w:rFonts w:ascii="Calibri" w:eastAsia="Calibri" w:hAnsi="Calibri" w:cs="Calibri"/>
                <w:color w:val="242222"/>
              </w:rPr>
              <w:t xml:space="preserve"> Uuring on asjakohane, kuna kasutatud meetodid olid samad nagu tellitavas uuringus.</w:t>
            </w:r>
          </w:p>
          <w:p w14:paraId="1FB7EA43" w14:textId="77777777" w:rsidR="00BA4FE4" w:rsidRDefault="00BA4FE4" w:rsidP="00BA4FE4">
            <w:pPr>
              <w:rPr>
                <w:rStyle w:val="eop"/>
                <w:rFonts w:ascii="Calibri" w:eastAsia="Calibri" w:hAnsi="Calibri" w:cs="Calibri"/>
                <w:color w:val="242222"/>
                <w:lang w:val="en-GB"/>
              </w:rPr>
            </w:pPr>
          </w:p>
          <w:p w14:paraId="6DA2C19D" w14:textId="7C6FF3DB" w:rsidR="00BA4FE4" w:rsidRDefault="0098287A" w:rsidP="00BA4FE4">
            <w:pPr>
              <w:rPr>
                <w:rFonts w:ascii="Calibri" w:eastAsia="Calibri" w:hAnsi="Calibri" w:cs="Calibri"/>
                <w:color w:val="000000" w:themeColor="text1"/>
                <w:lang w:val="en-GB"/>
              </w:rPr>
            </w:pPr>
            <w:r>
              <w:rPr>
                <w:rFonts w:ascii="Calibri" w:eastAsia="Calibri" w:hAnsi="Calibri" w:cs="Calibri"/>
                <w:color w:val="000000" w:themeColor="text1"/>
                <w:lang w:val="en-GB"/>
              </w:rPr>
              <w:t>2</w:t>
            </w:r>
            <w:r>
              <w:rPr>
                <w:color w:val="000000" w:themeColor="text1"/>
                <w:lang w:val="en-GB"/>
              </w:rPr>
              <w:t xml:space="preserve">. </w:t>
            </w:r>
            <w:r w:rsidR="00BA4FE4" w:rsidRPr="4DB666B0">
              <w:rPr>
                <w:rFonts w:ascii="Calibri" w:eastAsia="Calibri" w:hAnsi="Calibri" w:cs="Calibri"/>
                <w:color w:val="000000" w:themeColor="text1"/>
                <w:lang w:val="en-GB"/>
              </w:rPr>
              <w:t>„</w:t>
            </w:r>
            <w:proofErr w:type="spellStart"/>
            <w:r w:rsidR="00BA4FE4" w:rsidRPr="4DB666B0">
              <w:rPr>
                <w:rFonts w:ascii="Calibri" w:eastAsia="Calibri" w:hAnsi="Calibri" w:cs="Calibri"/>
                <w:color w:val="000000" w:themeColor="text1"/>
                <w:lang w:val="en-GB"/>
              </w:rPr>
              <w:t>Pikaajalise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hoolduse</w:t>
            </w:r>
            <w:proofErr w:type="spellEnd"/>
            <w:r w:rsidR="00BA4FE4" w:rsidRPr="4DB666B0">
              <w:rPr>
                <w:rFonts w:ascii="Calibri" w:eastAsia="Calibri" w:hAnsi="Calibri" w:cs="Calibri"/>
                <w:color w:val="000000" w:themeColor="text1"/>
                <w:lang w:val="en-GB"/>
              </w:rPr>
              <w:t xml:space="preserve"> </w:t>
            </w:r>
            <w:proofErr w:type="spellStart"/>
            <w:proofErr w:type="gramStart"/>
            <w:r w:rsidR="00BA4FE4" w:rsidRPr="4DB666B0">
              <w:rPr>
                <w:rFonts w:ascii="Calibri" w:eastAsia="Calibri" w:hAnsi="Calibri" w:cs="Calibri"/>
                <w:color w:val="000000" w:themeColor="text1"/>
                <w:lang w:val="en-GB"/>
              </w:rPr>
              <w:t>tulevik</w:t>
            </w:r>
            <w:proofErr w:type="spellEnd"/>
            <w:r w:rsidR="00BA4FE4" w:rsidRPr="4DB666B0">
              <w:rPr>
                <w:rFonts w:ascii="Calibri" w:eastAsia="Calibri" w:hAnsi="Calibri" w:cs="Calibri"/>
                <w:color w:val="000000" w:themeColor="text1"/>
                <w:lang w:val="en-GB"/>
              </w:rPr>
              <w:t>“</w:t>
            </w:r>
            <w:proofErr w:type="gramEnd"/>
            <w:r w:rsidR="00BA4FE4" w:rsidRPr="4DB666B0">
              <w:rPr>
                <w:rFonts w:ascii="Calibri" w:eastAsia="Calibri" w:hAnsi="Calibri" w:cs="Calibri"/>
                <w:color w:val="000000" w:themeColor="text1"/>
                <w:lang w:val="en-GB"/>
              </w:rPr>
              <w:t xml:space="preserve">. (2021). </w:t>
            </w:r>
            <w:proofErr w:type="spellStart"/>
            <w:r w:rsidR="00BA4FE4" w:rsidRPr="4DB666B0">
              <w:rPr>
                <w:rFonts w:ascii="Calibri" w:eastAsia="Calibri" w:hAnsi="Calibri" w:cs="Calibri"/>
                <w:color w:val="000000" w:themeColor="text1"/>
                <w:lang w:val="en-GB"/>
              </w:rPr>
              <w:t>Uuringu</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eesmärk</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oli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kaardistada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pikaajalise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hoolduse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praegune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olukord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mõista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olulisemaid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pikaajalise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hoolduse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vajadust</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ja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korraldust</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mõjutavaid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tulevikutrende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ning</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pakkuda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välja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erinevaid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stsenaariume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vajaduse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ja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korralduse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arengutest</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Viidi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läbi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ellu</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koostöös</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Praxisega</w:t>
            </w:r>
            <w:proofErr w:type="spellEnd"/>
            <w:r w:rsidR="00BA4FE4" w:rsidRPr="4DB666B0">
              <w:rPr>
                <w:rFonts w:ascii="Calibri" w:eastAsia="Calibri" w:hAnsi="Calibri" w:cs="Calibri"/>
                <w:color w:val="000000" w:themeColor="text1"/>
                <w:lang w:val="en-GB"/>
              </w:rPr>
              <w:t xml:space="preserve">. Linda </w:t>
            </w:r>
            <w:proofErr w:type="spellStart"/>
            <w:r w:rsidR="00BA4FE4" w:rsidRPr="4DB666B0">
              <w:rPr>
                <w:rFonts w:ascii="Calibri" w:eastAsia="Calibri" w:hAnsi="Calibri" w:cs="Calibri"/>
                <w:color w:val="000000" w:themeColor="text1"/>
                <w:lang w:val="en-GB"/>
              </w:rPr>
              <w:t>rolliks</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oli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viia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läbi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osa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intervjuudest</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ning</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panustada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nii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raporti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kui</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soovituste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koostamisse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Uuring</w:t>
            </w:r>
            <w:proofErr w:type="spellEnd"/>
            <w:r w:rsidR="00BA4FE4" w:rsidRPr="4DB666B0">
              <w:rPr>
                <w:rFonts w:ascii="Calibri" w:eastAsia="Calibri" w:hAnsi="Calibri" w:cs="Calibri"/>
                <w:color w:val="000000" w:themeColor="text1"/>
                <w:lang w:val="en-GB"/>
              </w:rPr>
              <w:t xml:space="preserve"> on </w:t>
            </w:r>
            <w:proofErr w:type="spellStart"/>
            <w:r w:rsidR="00BA4FE4" w:rsidRPr="4DB666B0">
              <w:rPr>
                <w:rFonts w:ascii="Calibri" w:eastAsia="Calibri" w:hAnsi="Calibri" w:cs="Calibri"/>
                <w:color w:val="000000" w:themeColor="text1"/>
                <w:lang w:val="en-GB"/>
              </w:rPr>
              <w:t>asjakohane</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kuna</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kasutas</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samu</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meetodeid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intervjuud</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mida</w:t>
            </w:r>
            <w:proofErr w:type="spellEnd"/>
            <w:r w:rsidR="00BA4FE4" w:rsidRPr="4DB666B0">
              <w:rPr>
                <w:rFonts w:ascii="Calibri" w:eastAsia="Calibri" w:hAnsi="Calibri" w:cs="Calibri"/>
                <w:color w:val="000000" w:themeColor="text1"/>
                <w:lang w:val="en-GB"/>
              </w:rPr>
              <w:t xml:space="preserve"> on </w:t>
            </w:r>
            <w:proofErr w:type="spellStart"/>
            <w:r w:rsidR="00BA4FE4" w:rsidRPr="4DB666B0">
              <w:rPr>
                <w:rFonts w:ascii="Calibri" w:eastAsia="Calibri" w:hAnsi="Calibri" w:cs="Calibri"/>
                <w:color w:val="000000" w:themeColor="text1"/>
                <w:lang w:val="en-GB"/>
              </w:rPr>
              <w:t>tarvis</w:t>
            </w:r>
            <w:proofErr w:type="spellEnd"/>
            <w:r w:rsidR="00BA4FE4" w:rsidRPr="4DB666B0">
              <w:rPr>
                <w:rFonts w:ascii="Calibri" w:eastAsia="Calibri" w:hAnsi="Calibri" w:cs="Calibri"/>
                <w:color w:val="000000" w:themeColor="text1"/>
                <w:lang w:val="en-GB"/>
              </w:rPr>
              <w:t xml:space="preserve"> ka </w:t>
            </w:r>
            <w:proofErr w:type="spellStart"/>
            <w:r w:rsidR="00BA4FE4" w:rsidRPr="4DB666B0">
              <w:rPr>
                <w:rFonts w:ascii="Calibri" w:eastAsia="Calibri" w:hAnsi="Calibri" w:cs="Calibri"/>
                <w:color w:val="000000" w:themeColor="text1"/>
                <w:lang w:val="en-GB"/>
              </w:rPr>
              <w:t>tellitavas</w:t>
            </w:r>
            <w:proofErr w:type="spellEnd"/>
            <w:r w:rsidR="00BA4FE4" w:rsidRPr="4DB666B0">
              <w:rPr>
                <w:rFonts w:ascii="Calibri" w:eastAsia="Calibri" w:hAnsi="Calibri" w:cs="Calibri"/>
                <w:color w:val="000000" w:themeColor="text1"/>
                <w:lang w:val="en-GB"/>
              </w:rPr>
              <w:t xml:space="preserve"> </w:t>
            </w:r>
            <w:proofErr w:type="spellStart"/>
            <w:r w:rsidR="00BA4FE4" w:rsidRPr="4DB666B0">
              <w:rPr>
                <w:rFonts w:ascii="Calibri" w:eastAsia="Calibri" w:hAnsi="Calibri" w:cs="Calibri"/>
                <w:color w:val="000000" w:themeColor="text1"/>
                <w:lang w:val="en-GB"/>
              </w:rPr>
              <w:t>uuringus</w:t>
            </w:r>
            <w:proofErr w:type="spellEnd"/>
            <w:r w:rsidR="00BA4FE4" w:rsidRPr="4DB666B0">
              <w:rPr>
                <w:rFonts w:ascii="Calibri" w:eastAsia="Calibri" w:hAnsi="Calibri" w:cs="Calibri"/>
                <w:color w:val="000000" w:themeColor="text1"/>
                <w:lang w:val="en-GB"/>
              </w:rPr>
              <w:t>.</w:t>
            </w:r>
          </w:p>
          <w:p w14:paraId="4D71F494" w14:textId="77777777" w:rsidR="00B95444" w:rsidRDefault="00B95444" w:rsidP="00BA4FE4">
            <w:pPr>
              <w:rPr>
                <w:color w:val="000000" w:themeColor="text1"/>
                <w:lang w:val="en-GB"/>
              </w:rPr>
            </w:pPr>
          </w:p>
          <w:p w14:paraId="250440C6" w14:textId="77AC32F6" w:rsidR="00B95444" w:rsidRDefault="00B95444" w:rsidP="00BA4FE4">
            <w:pPr>
              <w:rPr>
                <w:rFonts w:ascii="Calibri" w:eastAsia="Calibri" w:hAnsi="Calibri" w:cs="Calibri"/>
                <w:color w:val="000000" w:themeColor="text1"/>
                <w:lang w:val="en-GB"/>
              </w:rPr>
            </w:pPr>
            <w:r>
              <w:rPr>
                <w:color w:val="000000" w:themeColor="text1"/>
                <w:lang w:val="en-GB"/>
              </w:rPr>
              <w:lastRenderedPageBreak/>
              <w:t xml:space="preserve">3. </w:t>
            </w:r>
            <w:r w:rsidR="00AE662F">
              <w:t xml:space="preserve"> </w:t>
            </w:r>
            <w:r w:rsidR="00AE662F" w:rsidRPr="00AE662F">
              <w:rPr>
                <w:color w:val="000000" w:themeColor="text1"/>
                <w:lang w:val="en-GB"/>
              </w:rPr>
              <w:t>IFIC (The International Foundation for Integrated Care). (2021). „</w:t>
            </w:r>
            <w:proofErr w:type="spellStart"/>
            <w:r w:rsidR="00AE662F" w:rsidRPr="00AE662F">
              <w:rPr>
                <w:color w:val="000000" w:themeColor="text1"/>
                <w:lang w:val="en-GB"/>
              </w:rPr>
              <w:t>Insuldi</w:t>
            </w:r>
            <w:proofErr w:type="spellEnd"/>
            <w:r w:rsidR="00AE662F" w:rsidRPr="00AE662F">
              <w:rPr>
                <w:color w:val="000000" w:themeColor="text1"/>
                <w:lang w:val="en-GB"/>
              </w:rPr>
              <w:t xml:space="preserve"> </w:t>
            </w:r>
            <w:proofErr w:type="spellStart"/>
            <w:r w:rsidR="00AE662F" w:rsidRPr="00AE662F">
              <w:rPr>
                <w:color w:val="000000" w:themeColor="text1"/>
                <w:lang w:val="en-GB"/>
              </w:rPr>
              <w:t>raviteekonna</w:t>
            </w:r>
            <w:proofErr w:type="spellEnd"/>
            <w:r w:rsidR="00AE662F" w:rsidRPr="00AE662F">
              <w:rPr>
                <w:color w:val="000000" w:themeColor="text1"/>
                <w:lang w:val="en-GB"/>
              </w:rPr>
              <w:t xml:space="preserve"> </w:t>
            </w:r>
            <w:proofErr w:type="spellStart"/>
            <w:r w:rsidR="00AE662F" w:rsidRPr="00AE662F">
              <w:rPr>
                <w:color w:val="000000" w:themeColor="text1"/>
                <w:lang w:val="en-GB"/>
              </w:rPr>
              <w:t>kompetentside</w:t>
            </w:r>
            <w:proofErr w:type="spellEnd"/>
            <w:r w:rsidR="00AE662F" w:rsidRPr="00AE662F">
              <w:rPr>
                <w:color w:val="000000" w:themeColor="text1"/>
                <w:lang w:val="en-GB"/>
              </w:rPr>
              <w:t xml:space="preserve"> </w:t>
            </w:r>
            <w:proofErr w:type="spellStart"/>
            <w:proofErr w:type="gramStart"/>
            <w:r w:rsidR="00AE662F" w:rsidRPr="00AE662F">
              <w:rPr>
                <w:color w:val="000000" w:themeColor="text1"/>
                <w:lang w:val="en-GB"/>
              </w:rPr>
              <w:t>kaardistus</w:t>
            </w:r>
            <w:proofErr w:type="spellEnd"/>
            <w:r w:rsidR="00AE662F" w:rsidRPr="00AE662F">
              <w:rPr>
                <w:color w:val="000000" w:themeColor="text1"/>
                <w:lang w:val="en-GB"/>
              </w:rPr>
              <w:t>“</w:t>
            </w:r>
            <w:proofErr w:type="gramEnd"/>
            <w:r w:rsidR="00AE662F" w:rsidRPr="00AE662F">
              <w:rPr>
                <w:color w:val="000000" w:themeColor="text1"/>
                <w:lang w:val="en-GB"/>
              </w:rPr>
              <w:t xml:space="preserve">, </w:t>
            </w:r>
            <w:proofErr w:type="spellStart"/>
            <w:r w:rsidR="00AE662F" w:rsidRPr="00AE662F">
              <w:rPr>
                <w:color w:val="000000" w:themeColor="text1"/>
                <w:lang w:val="en-GB"/>
              </w:rPr>
              <w:t>intervjueerija</w:t>
            </w:r>
            <w:proofErr w:type="spellEnd"/>
            <w:r w:rsidR="00AE662F" w:rsidRPr="00AE662F">
              <w:rPr>
                <w:color w:val="000000" w:themeColor="text1"/>
                <w:lang w:val="en-GB"/>
              </w:rPr>
              <w:t xml:space="preserve"> </w:t>
            </w:r>
            <w:proofErr w:type="spellStart"/>
            <w:r w:rsidR="00AE662F" w:rsidRPr="00AE662F">
              <w:rPr>
                <w:color w:val="000000" w:themeColor="text1"/>
                <w:lang w:val="en-GB"/>
              </w:rPr>
              <w:t>ja</w:t>
            </w:r>
            <w:proofErr w:type="spellEnd"/>
            <w:r w:rsidR="00AE662F" w:rsidRPr="00AE662F">
              <w:rPr>
                <w:color w:val="000000" w:themeColor="text1"/>
                <w:lang w:val="en-GB"/>
              </w:rPr>
              <w:t xml:space="preserve"> </w:t>
            </w:r>
            <w:proofErr w:type="spellStart"/>
            <w:r w:rsidR="00AE662F" w:rsidRPr="00AE662F">
              <w:rPr>
                <w:color w:val="000000" w:themeColor="text1"/>
                <w:lang w:val="en-GB"/>
              </w:rPr>
              <w:t>analüütik</w:t>
            </w:r>
            <w:proofErr w:type="spellEnd"/>
            <w:r w:rsidR="00AE662F" w:rsidRPr="00AE662F">
              <w:rPr>
                <w:color w:val="000000" w:themeColor="text1"/>
                <w:lang w:val="en-GB"/>
              </w:rPr>
              <w:t xml:space="preserve"> (</w:t>
            </w:r>
            <w:proofErr w:type="spellStart"/>
            <w:r w:rsidR="00AE662F" w:rsidRPr="00AE662F">
              <w:rPr>
                <w:color w:val="000000" w:themeColor="text1"/>
                <w:lang w:val="en-GB"/>
              </w:rPr>
              <w:t>sh</w:t>
            </w:r>
            <w:proofErr w:type="spellEnd"/>
            <w:r w:rsidR="00AE662F" w:rsidRPr="00AE662F">
              <w:rPr>
                <w:color w:val="000000" w:themeColor="text1"/>
                <w:lang w:val="en-GB"/>
              </w:rPr>
              <w:t xml:space="preserve"> </w:t>
            </w:r>
            <w:proofErr w:type="spellStart"/>
            <w:r w:rsidR="00AE662F" w:rsidRPr="00AE662F">
              <w:rPr>
                <w:color w:val="000000" w:themeColor="text1"/>
                <w:lang w:val="en-GB"/>
              </w:rPr>
              <w:t>küsimustiku</w:t>
            </w:r>
            <w:proofErr w:type="spellEnd"/>
            <w:r w:rsidR="00AE662F" w:rsidRPr="00AE662F">
              <w:rPr>
                <w:color w:val="000000" w:themeColor="text1"/>
                <w:lang w:val="en-GB"/>
              </w:rPr>
              <w:t xml:space="preserve"> </w:t>
            </w:r>
            <w:proofErr w:type="spellStart"/>
            <w:r w:rsidR="00AE662F" w:rsidRPr="00AE662F">
              <w:rPr>
                <w:color w:val="000000" w:themeColor="text1"/>
                <w:lang w:val="en-GB"/>
              </w:rPr>
              <w:t>koostamine</w:t>
            </w:r>
            <w:proofErr w:type="spellEnd"/>
            <w:r w:rsidR="00AE662F" w:rsidRPr="00AE662F">
              <w:rPr>
                <w:color w:val="000000" w:themeColor="text1"/>
                <w:lang w:val="en-GB"/>
              </w:rPr>
              <w:t>)</w:t>
            </w:r>
            <w:r w:rsidR="00AE662F">
              <w:rPr>
                <w:color w:val="000000" w:themeColor="text1"/>
                <w:lang w:val="en-GB"/>
              </w:rPr>
              <w:t>.</w:t>
            </w:r>
          </w:p>
          <w:p w14:paraId="1F8D2E33" w14:textId="77777777" w:rsidR="006F49B1" w:rsidRDefault="006F49B1" w:rsidP="00BA4FE4">
            <w:pPr>
              <w:rPr>
                <w:color w:val="000000" w:themeColor="text1"/>
                <w:lang w:val="en-GB"/>
              </w:rPr>
            </w:pPr>
          </w:p>
          <w:p w14:paraId="4D3E20C5" w14:textId="4F245F1D" w:rsidR="006F49B1" w:rsidRDefault="00FD641B" w:rsidP="00BA4FE4">
            <w:pPr>
              <w:rPr>
                <w:rFonts w:ascii="Calibri" w:eastAsia="Calibri" w:hAnsi="Calibri" w:cs="Calibri"/>
                <w:color w:val="000000" w:themeColor="text1"/>
                <w:lang w:val="en-GB"/>
              </w:rPr>
            </w:pPr>
            <w:proofErr w:type="spellStart"/>
            <w:r>
              <w:rPr>
                <w:color w:val="000000" w:themeColor="text1"/>
                <w:lang w:val="en-GB"/>
              </w:rPr>
              <w:t>Toodud</w:t>
            </w:r>
            <w:proofErr w:type="spellEnd"/>
            <w:r w:rsidR="006F49B1">
              <w:rPr>
                <w:color w:val="000000" w:themeColor="text1"/>
                <w:lang w:val="en-GB"/>
              </w:rPr>
              <w:t xml:space="preserve"> </w:t>
            </w:r>
            <w:proofErr w:type="spellStart"/>
            <w:r w:rsidR="006F49B1">
              <w:rPr>
                <w:color w:val="000000" w:themeColor="text1"/>
                <w:lang w:val="en-GB"/>
              </w:rPr>
              <w:t>uuringud</w:t>
            </w:r>
            <w:proofErr w:type="spellEnd"/>
            <w:r w:rsidR="006F49B1">
              <w:rPr>
                <w:color w:val="000000" w:themeColor="text1"/>
                <w:lang w:val="en-GB"/>
              </w:rPr>
              <w:t xml:space="preserve"> </w:t>
            </w:r>
            <w:r>
              <w:rPr>
                <w:color w:val="000000" w:themeColor="text1"/>
                <w:lang w:val="en-GB"/>
              </w:rPr>
              <w:t xml:space="preserve">on </w:t>
            </w:r>
            <w:proofErr w:type="spellStart"/>
            <w:r>
              <w:rPr>
                <w:color w:val="000000" w:themeColor="text1"/>
                <w:lang w:val="en-GB"/>
              </w:rPr>
              <w:t>käsitlenud</w:t>
            </w:r>
            <w:proofErr w:type="spellEnd"/>
            <w:r>
              <w:rPr>
                <w:color w:val="000000" w:themeColor="text1"/>
                <w:lang w:val="en-GB"/>
              </w:rPr>
              <w:t xml:space="preserve"> </w:t>
            </w:r>
            <w:proofErr w:type="spellStart"/>
            <w:r>
              <w:rPr>
                <w:color w:val="000000" w:themeColor="text1"/>
                <w:lang w:val="en-GB"/>
              </w:rPr>
              <w:t>terviseteemasid</w:t>
            </w:r>
            <w:proofErr w:type="spellEnd"/>
            <w:r>
              <w:rPr>
                <w:color w:val="000000" w:themeColor="text1"/>
                <w:lang w:val="en-GB"/>
              </w:rPr>
              <w:t xml:space="preserve"> </w:t>
            </w:r>
            <w:proofErr w:type="spellStart"/>
            <w:r>
              <w:rPr>
                <w:color w:val="000000" w:themeColor="text1"/>
                <w:lang w:val="en-GB"/>
              </w:rPr>
              <w:t>ja</w:t>
            </w:r>
            <w:proofErr w:type="spellEnd"/>
            <w:r>
              <w:rPr>
                <w:color w:val="000000" w:themeColor="text1"/>
                <w:lang w:val="en-GB"/>
              </w:rPr>
              <w:t xml:space="preserve"> </w:t>
            </w:r>
            <w:proofErr w:type="spellStart"/>
            <w:r>
              <w:rPr>
                <w:color w:val="000000" w:themeColor="text1"/>
                <w:lang w:val="en-GB"/>
              </w:rPr>
              <w:t>sotsiaalvaldkonda</w:t>
            </w:r>
            <w:proofErr w:type="spellEnd"/>
            <w:r>
              <w:rPr>
                <w:color w:val="000000" w:themeColor="text1"/>
                <w:lang w:val="en-GB"/>
              </w:rPr>
              <w:t xml:space="preserve"> </w:t>
            </w:r>
            <w:proofErr w:type="spellStart"/>
            <w:r>
              <w:rPr>
                <w:color w:val="000000" w:themeColor="text1"/>
                <w:lang w:val="en-GB"/>
              </w:rPr>
              <w:t>ning</w:t>
            </w:r>
            <w:proofErr w:type="spellEnd"/>
            <w:r>
              <w:rPr>
                <w:color w:val="000000" w:themeColor="text1"/>
                <w:lang w:val="en-GB"/>
              </w:rPr>
              <w:t xml:space="preserve"> on </w:t>
            </w:r>
            <w:proofErr w:type="spellStart"/>
            <w:r>
              <w:rPr>
                <w:color w:val="000000" w:themeColor="text1"/>
                <w:lang w:val="en-GB"/>
              </w:rPr>
              <w:t>seetõttu</w:t>
            </w:r>
            <w:proofErr w:type="spellEnd"/>
            <w:r>
              <w:rPr>
                <w:color w:val="000000" w:themeColor="text1"/>
                <w:lang w:val="en-GB"/>
              </w:rPr>
              <w:t xml:space="preserve"> </w:t>
            </w:r>
            <w:proofErr w:type="spellStart"/>
            <w:r>
              <w:rPr>
                <w:color w:val="000000" w:themeColor="text1"/>
                <w:lang w:val="en-GB"/>
              </w:rPr>
              <w:t>relevantsed</w:t>
            </w:r>
            <w:proofErr w:type="spellEnd"/>
            <w:r>
              <w:rPr>
                <w:color w:val="000000" w:themeColor="text1"/>
                <w:lang w:val="en-GB"/>
              </w:rPr>
              <w:t>.</w:t>
            </w:r>
          </w:p>
          <w:p w14:paraId="6A178D6A" w14:textId="77777777" w:rsidR="00BA4FE4" w:rsidRDefault="00BA4FE4" w:rsidP="00BA4FE4"/>
        </w:tc>
        <w:tc>
          <w:tcPr>
            <w:tcW w:w="1701" w:type="dxa"/>
          </w:tcPr>
          <w:p w14:paraId="17EA837F" w14:textId="77777777" w:rsidR="00BA4FE4" w:rsidRDefault="00BA4FE4" w:rsidP="00BA4FE4">
            <w:pPr>
              <w:rPr>
                <w:rFonts w:ascii="Calibri" w:eastAsia="Calibri" w:hAnsi="Calibri" w:cs="Calibri"/>
                <w:lang w:val="et"/>
              </w:rPr>
            </w:pPr>
            <w:r w:rsidRPr="4DB666B0">
              <w:rPr>
                <w:rFonts w:ascii="Calibri" w:eastAsia="Calibri" w:hAnsi="Calibri" w:cs="Calibri"/>
                <w:lang w:val="et"/>
              </w:rPr>
              <w:lastRenderedPageBreak/>
              <w:t>Eesti ja inglise keele oskus. Uuringumeeskond laseb teistes keeltes olevad välisriike puudutavad materjalid tõlkida inglise keelde.</w:t>
            </w:r>
          </w:p>
          <w:p w14:paraId="2499187D" w14:textId="77777777" w:rsidR="00BA4FE4" w:rsidRDefault="00BA4FE4" w:rsidP="00BA4FE4"/>
        </w:tc>
      </w:tr>
      <w:tr w:rsidR="00305EF8" w14:paraId="3D0CED97" w14:textId="77777777" w:rsidTr="0018457C">
        <w:tc>
          <w:tcPr>
            <w:tcW w:w="1594" w:type="dxa"/>
          </w:tcPr>
          <w:p w14:paraId="3B41B1EB" w14:textId="59ADA853" w:rsidR="00BA4FE4" w:rsidRPr="008206E4" w:rsidRDefault="00BA4FE4" w:rsidP="00BA4FE4">
            <w:pPr>
              <w:rPr>
                <w:rFonts w:eastAsiaTheme="minorEastAsia"/>
              </w:rPr>
            </w:pPr>
            <w:r w:rsidRPr="008206E4">
              <w:rPr>
                <w:rFonts w:eastAsiaTheme="minorEastAsia"/>
              </w:rPr>
              <w:lastRenderedPageBreak/>
              <w:t>Analüütik</w:t>
            </w:r>
            <w:r>
              <w:rPr>
                <w:rFonts w:eastAsiaTheme="minorEastAsia"/>
              </w:rPr>
              <w:t>u e metodoloogiline ekspertiis</w:t>
            </w:r>
          </w:p>
        </w:tc>
        <w:tc>
          <w:tcPr>
            <w:tcW w:w="1792" w:type="dxa"/>
          </w:tcPr>
          <w:p w14:paraId="72493128" w14:textId="10517539" w:rsidR="00BA4FE4" w:rsidRDefault="00BA4FE4" w:rsidP="00BA4FE4">
            <w:r>
              <w:t xml:space="preserve">Age </w:t>
            </w:r>
            <w:proofErr w:type="spellStart"/>
            <w:r>
              <w:t>Toomla</w:t>
            </w:r>
            <w:proofErr w:type="spellEnd"/>
            <w:r w:rsidR="003C072C">
              <w:t xml:space="preserve">, </w:t>
            </w:r>
            <w:proofErr w:type="spellStart"/>
            <w:r w:rsidR="003C072C">
              <w:t>Haap</w:t>
            </w:r>
            <w:proofErr w:type="spellEnd"/>
            <w:r w:rsidR="003C072C">
              <w:t xml:space="preserve"> Consulting</w:t>
            </w:r>
          </w:p>
          <w:p w14:paraId="157C07A7" w14:textId="77777777" w:rsidR="00BA4FE4" w:rsidRDefault="00BA4FE4" w:rsidP="00BA4FE4"/>
          <w:p w14:paraId="625366FA" w14:textId="0E1586B0" w:rsidR="00BA4FE4" w:rsidRDefault="00BA4FE4" w:rsidP="005F6C15">
            <w:pPr>
              <w:spacing w:before="120" w:after="120"/>
            </w:pPr>
          </w:p>
        </w:tc>
        <w:tc>
          <w:tcPr>
            <w:tcW w:w="1808" w:type="dxa"/>
          </w:tcPr>
          <w:p w14:paraId="34A26029" w14:textId="69641DAF" w:rsidR="00BA4FE4" w:rsidRDefault="002D5375" w:rsidP="00BA4FE4">
            <w:r w:rsidRPr="4DB666B0">
              <w:rPr>
                <w:rFonts w:ascii="Calibri" w:eastAsia="Calibri" w:hAnsi="Calibri" w:cs="Calibri"/>
                <w:color w:val="000000" w:themeColor="text1"/>
              </w:rPr>
              <w:t>Tartu Ülikool, võrdlev poliitika, magistrikraad</w:t>
            </w:r>
            <w:r w:rsidR="00EC7B0D">
              <w:rPr>
                <w:rFonts w:ascii="Calibri" w:eastAsia="Calibri" w:hAnsi="Calibri" w:cs="Calibri"/>
                <w:color w:val="000000" w:themeColor="text1"/>
              </w:rPr>
              <w:t xml:space="preserve"> </w:t>
            </w:r>
            <w:r w:rsidR="00EC7B0D">
              <w:rPr>
                <w:color w:val="000000" w:themeColor="text1"/>
              </w:rPr>
              <w:t>sotsiaalteadustes</w:t>
            </w:r>
          </w:p>
        </w:tc>
        <w:tc>
          <w:tcPr>
            <w:tcW w:w="2098" w:type="dxa"/>
          </w:tcPr>
          <w:p w14:paraId="544FC87B" w14:textId="5CF004F7" w:rsidR="00BA4FE4" w:rsidRDefault="005F6C15" w:rsidP="00BA4FE4">
            <w:r>
              <w:rPr>
                <w:rFonts w:ascii="Calibri" w:eastAsia="Calibri" w:hAnsi="Calibri" w:cs="Calibri"/>
                <w:color w:val="000000" w:themeColor="text1"/>
              </w:rPr>
              <w:t>A</w:t>
            </w:r>
            <w:r>
              <w:rPr>
                <w:color w:val="000000" w:themeColor="text1"/>
              </w:rPr>
              <w:t xml:space="preserve">gel on nii </w:t>
            </w:r>
            <w:r w:rsidR="00947418">
              <w:rPr>
                <w:color w:val="000000" w:themeColor="text1"/>
              </w:rPr>
              <w:t xml:space="preserve">magistrikraad sotsiaalteadustes kui kogemusi eri sotsiaal- ja tervisevaldkonna projektides osalemisel. Tema rolliks siinses projektis on panustada I etapis </w:t>
            </w:r>
            <w:r w:rsidR="002B25F8">
              <w:rPr>
                <w:color w:val="000000" w:themeColor="text1"/>
              </w:rPr>
              <w:t>riikide analüüsi, kuid anda sisendit ka II ja IV etapis</w:t>
            </w:r>
            <w:r w:rsidR="000F2239">
              <w:rPr>
                <w:color w:val="000000" w:themeColor="text1"/>
              </w:rPr>
              <w:t xml:space="preserve">. Age on kogenud arutelujuht ja panustab seminaride </w:t>
            </w:r>
            <w:r w:rsidR="000F2239">
              <w:rPr>
                <w:color w:val="000000" w:themeColor="text1"/>
              </w:rPr>
              <w:lastRenderedPageBreak/>
              <w:t>ettevalmistamisel ning läbiviimisel.</w:t>
            </w:r>
          </w:p>
        </w:tc>
        <w:tc>
          <w:tcPr>
            <w:tcW w:w="2367" w:type="dxa"/>
          </w:tcPr>
          <w:p w14:paraId="39955DAE" w14:textId="77777777" w:rsidR="00164B5B" w:rsidRDefault="00164B5B" w:rsidP="00164B5B">
            <w:pPr>
              <w:spacing w:line="259" w:lineRule="auto"/>
            </w:pPr>
            <w:r>
              <w:lastRenderedPageBreak/>
              <w:t xml:space="preserve">Age on </w:t>
            </w:r>
            <w:proofErr w:type="spellStart"/>
            <w:r>
              <w:t>Haap</w:t>
            </w:r>
            <w:proofErr w:type="spellEnd"/>
            <w:r>
              <w:t xml:space="preserve"> </w:t>
            </w:r>
            <w:proofErr w:type="spellStart"/>
            <w:r>
              <w:t>Consultingu</w:t>
            </w:r>
            <w:proofErr w:type="spellEnd"/>
            <w:r>
              <w:t xml:space="preserve"> projektijuhi ja analüütikuna osalenud mitmetes rakendusuuringutes. Kõigi uuringute väljundiks on olnud raport, mis on avaldatud. Asjakohasemad uuringud ja raportid on loetletud järgmises lahtris “varasemad projektid” all.</w:t>
            </w:r>
          </w:p>
          <w:p w14:paraId="13CAEA62" w14:textId="77777777" w:rsidR="00BA4FE4" w:rsidRDefault="00BA4FE4" w:rsidP="00BA4FE4"/>
        </w:tc>
        <w:tc>
          <w:tcPr>
            <w:tcW w:w="2634" w:type="dxa"/>
          </w:tcPr>
          <w:p w14:paraId="5FEE390B" w14:textId="13BAC343" w:rsidR="001D21EE" w:rsidRDefault="006E3C44" w:rsidP="001D21EE">
            <w:pPr>
              <w:rPr>
                <w:rFonts w:ascii="Calibri" w:eastAsia="Calibri" w:hAnsi="Calibri" w:cs="Calibri"/>
                <w:color w:val="000000" w:themeColor="text1"/>
                <w:lang w:val="en-GB"/>
              </w:rPr>
            </w:pPr>
            <w:r>
              <w:rPr>
                <w:rFonts w:ascii="Calibri" w:eastAsia="Calibri" w:hAnsi="Calibri" w:cs="Calibri"/>
                <w:color w:val="000000" w:themeColor="text1"/>
                <w:lang w:val="en-GB"/>
              </w:rPr>
              <w:t>1</w:t>
            </w:r>
            <w:r>
              <w:rPr>
                <w:color w:val="000000" w:themeColor="text1"/>
                <w:lang w:val="en-GB"/>
              </w:rPr>
              <w:t>. “</w:t>
            </w:r>
            <w:proofErr w:type="spellStart"/>
            <w:r w:rsidR="001D21EE" w:rsidRPr="4DB666B0">
              <w:rPr>
                <w:rFonts w:ascii="Calibri" w:eastAsia="Calibri" w:hAnsi="Calibri" w:cs="Calibri"/>
                <w:color w:val="000000" w:themeColor="text1"/>
                <w:lang w:val="en-GB"/>
              </w:rPr>
              <w:t>Pikaajalise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hoolduse</w:t>
            </w:r>
            <w:proofErr w:type="spellEnd"/>
            <w:r w:rsidR="001D21EE" w:rsidRPr="4DB666B0">
              <w:rPr>
                <w:rFonts w:ascii="Calibri" w:eastAsia="Calibri" w:hAnsi="Calibri" w:cs="Calibri"/>
                <w:color w:val="000000" w:themeColor="text1"/>
                <w:lang w:val="en-GB"/>
              </w:rPr>
              <w:t xml:space="preserve"> </w:t>
            </w:r>
            <w:proofErr w:type="spellStart"/>
            <w:proofErr w:type="gramStart"/>
            <w:r w:rsidR="001D21EE" w:rsidRPr="4DB666B0">
              <w:rPr>
                <w:rFonts w:ascii="Calibri" w:eastAsia="Calibri" w:hAnsi="Calibri" w:cs="Calibri"/>
                <w:color w:val="000000" w:themeColor="text1"/>
                <w:lang w:val="en-GB"/>
              </w:rPr>
              <w:t>tulevik</w:t>
            </w:r>
            <w:proofErr w:type="spellEnd"/>
            <w:r w:rsidR="001D21EE" w:rsidRPr="4DB666B0">
              <w:rPr>
                <w:rFonts w:ascii="Calibri" w:eastAsia="Calibri" w:hAnsi="Calibri" w:cs="Calibri"/>
                <w:color w:val="000000" w:themeColor="text1"/>
                <w:lang w:val="en-GB"/>
              </w:rPr>
              <w:t>“</w:t>
            </w:r>
            <w:proofErr w:type="gramEnd"/>
            <w:r w:rsidR="001D21EE" w:rsidRPr="4DB666B0">
              <w:rPr>
                <w:rFonts w:ascii="Calibri" w:eastAsia="Calibri" w:hAnsi="Calibri" w:cs="Calibri"/>
                <w:color w:val="000000" w:themeColor="text1"/>
                <w:lang w:val="en-GB"/>
              </w:rPr>
              <w:t>. (2021).</w:t>
            </w:r>
            <w:r w:rsidR="001D21EE">
              <w:rPr>
                <w:rFonts w:ascii="Calibri" w:eastAsia="Calibri" w:hAnsi="Calibri" w:cs="Calibri"/>
                <w:color w:val="000000" w:themeColor="text1"/>
                <w:lang w:val="en-GB"/>
              </w:rPr>
              <w:t xml:space="preserve"> </w:t>
            </w:r>
            <w:proofErr w:type="spellStart"/>
            <w:r w:rsidR="001D21EE">
              <w:rPr>
                <w:rFonts w:ascii="Calibri" w:eastAsia="Calibri" w:hAnsi="Calibri" w:cs="Calibri"/>
                <w:color w:val="000000" w:themeColor="text1"/>
                <w:lang w:val="en-GB"/>
              </w:rPr>
              <w:t>Uuringu</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eesmärk</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o</w:t>
            </w:r>
            <w:r w:rsidR="001D21EE">
              <w:rPr>
                <w:rFonts w:ascii="Calibri" w:eastAsia="Calibri" w:hAnsi="Calibri" w:cs="Calibri"/>
                <w:color w:val="000000" w:themeColor="text1"/>
                <w:lang w:val="en-GB"/>
              </w:rPr>
              <w:t>li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kaardistada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pikaajalise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hoolduse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praegune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olukord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mõista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olulisemaid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pikaajalise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hoolduse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vajadust</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ja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korraldust</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mõjutavaid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tulevikutrende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ning</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pakkuda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välja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erinevaid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stsenaariume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vajaduse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ja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korralduse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arengutest</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Viidi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läbi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ellu</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koostöös</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Praxisega</w:t>
            </w:r>
            <w:proofErr w:type="spellEnd"/>
            <w:r w:rsidR="001D21EE" w:rsidRPr="4DB666B0">
              <w:rPr>
                <w:rFonts w:ascii="Calibri" w:eastAsia="Calibri" w:hAnsi="Calibri" w:cs="Calibri"/>
                <w:color w:val="000000" w:themeColor="text1"/>
                <w:lang w:val="en-GB"/>
              </w:rPr>
              <w:t>.</w:t>
            </w:r>
            <w:r w:rsidR="001D21EE">
              <w:rPr>
                <w:rFonts w:ascii="Calibri" w:eastAsia="Calibri" w:hAnsi="Calibri" w:cs="Calibri"/>
                <w:color w:val="000000" w:themeColor="text1"/>
                <w:lang w:val="en-GB"/>
              </w:rPr>
              <w:t xml:space="preserve"> </w:t>
            </w:r>
            <w:r w:rsidR="001D21EE" w:rsidRPr="4DB666B0">
              <w:rPr>
                <w:rFonts w:ascii="Calibri" w:eastAsia="Calibri" w:hAnsi="Calibri" w:cs="Calibri"/>
                <w:color w:val="000000" w:themeColor="text1"/>
                <w:lang w:val="en-GB"/>
              </w:rPr>
              <w:t xml:space="preserve"> </w:t>
            </w:r>
            <w:r w:rsidR="001D21EE">
              <w:rPr>
                <w:rFonts w:ascii="Calibri" w:eastAsia="Calibri" w:hAnsi="Calibri" w:cs="Calibri"/>
                <w:color w:val="000000" w:themeColor="text1"/>
                <w:lang w:val="en-GB"/>
              </w:rPr>
              <w:t>Age</w:t>
            </w:r>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rolliks</w:t>
            </w:r>
            <w:proofErr w:type="spellEnd"/>
            <w:r w:rsidR="001D21EE" w:rsidRPr="4DB666B0">
              <w:rPr>
                <w:rFonts w:ascii="Calibri" w:eastAsia="Calibri" w:hAnsi="Calibri" w:cs="Calibri"/>
                <w:color w:val="000000" w:themeColor="text1"/>
                <w:lang w:val="en-GB"/>
              </w:rPr>
              <w:t xml:space="preserve"> </w:t>
            </w:r>
            <w:proofErr w:type="spellStart"/>
            <w:r>
              <w:rPr>
                <w:rFonts w:ascii="Calibri" w:eastAsia="Calibri" w:hAnsi="Calibri" w:cs="Calibri"/>
                <w:color w:val="000000" w:themeColor="text1"/>
                <w:lang w:val="en-GB"/>
              </w:rPr>
              <w:t>a</w:t>
            </w:r>
            <w:r>
              <w:rPr>
                <w:color w:val="000000" w:themeColor="text1"/>
                <w:lang w:val="en-GB"/>
              </w:rPr>
              <w:t>nalüütikuna</w:t>
            </w:r>
            <w:proofErr w:type="spellEnd"/>
            <w:r>
              <w:rPr>
                <w:color w:val="000000" w:themeColor="text1"/>
                <w:lang w:val="en-GB"/>
              </w:rPr>
              <w:t xml:space="preserve"> </w:t>
            </w:r>
            <w:proofErr w:type="spellStart"/>
            <w:r w:rsidR="001D21EE" w:rsidRPr="4DB666B0">
              <w:rPr>
                <w:rFonts w:ascii="Calibri" w:eastAsia="Calibri" w:hAnsi="Calibri" w:cs="Calibri"/>
                <w:color w:val="000000" w:themeColor="text1"/>
                <w:lang w:val="en-GB"/>
              </w:rPr>
              <w:t>oli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viia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läbi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osa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intervjuudest</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ning</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panustada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nii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raporti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kui</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soovituste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koostamisse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lastRenderedPageBreak/>
              <w:t>Uuring</w:t>
            </w:r>
            <w:proofErr w:type="spellEnd"/>
            <w:r w:rsidR="001D21EE" w:rsidRPr="4DB666B0">
              <w:rPr>
                <w:rFonts w:ascii="Calibri" w:eastAsia="Calibri" w:hAnsi="Calibri" w:cs="Calibri"/>
                <w:color w:val="000000" w:themeColor="text1"/>
                <w:lang w:val="en-GB"/>
              </w:rPr>
              <w:t xml:space="preserve"> on </w:t>
            </w:r>
            <w:proofErr w:type="spellStart"/>
            <w:r w:rsidR="001D21EE" w:rsidRPr="4DB666B0">
              <w:rPr>
                <w:rFonts w:ascii="Calibri" w:eastAsia="Calibri" w:hAnsi="Calibri" w:cs="Calibri"/>
                <w:color w:val="000000" w:themeColor="text1"/>
                <w:lang w:val="en-GB"/>
              </w:rPr>
              <w:t>asjakohane</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kuna</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kasutas</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samu</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meetodeid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intervjuud</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mida</w:t>
            </w:r>
            <w:proofErr w:type="spellEnd"/>
            <w:r w:rsidR="001D21EE" w:rsidRPr="4DB666B0">
              <w:rPr>
                <w:rFonts w:ascii="Calibri" w:eastAsia="Calibri" w:hAnsi="Calibri" w:cs="Calibri"/>
                <w:color w:val="000000" w:themeColor="text1"/>
                <w:lang w:val="en-GB"/>
              </w:rPr>
              <w:t xml:space="preserve"> on </w:t>
            </w:r>
            <w:proofErr w:type="spellStart"/>
            <w:r w:rsidR="001D21EE" w:rsidRPr="4DB666B0">
              <w:rPr>
                <w:rFonts w:ascii="Calibri" w:eastAsia="Calibri" w:hAnsi="Calibri" w:cs="Calibri"/>
                <w:color w:val="000000" w:themeColor="text1"/>
                <w:lang w:val="en-GB"/>
              </w:rPr>
              <w:t>tarvis</w:t>
            </w:r>
            <w:proofErr w:type="spellEnd"/>
            <w:r w:rsidR="001D21EE" w:rsidRPr="4DB666B0">
              <w:rPr>
                <w:rFonts w:ascii="Calibri" w:eastAsia="Calibri" w:hAnsi="Calibri" w:cs="Calibri"/>
                <w:color w:val="000000" w:themeColor="text1"/>
                <w:lang w:val="en-GB"/>
              </w:rPr>
              <w:t xml:space="preserve"> ka </w:t>
            </w:r>
            <w:proofErr w:type="spellStart"/>
            <w:r w:rsidR="001D21EE" w:rsidRPr="4DB666B0">
              <w:rPr>
                <w:rFonts w:ascii="Calibri" w:eastAsia="Calibri" w:hAnsi="Calibri" w:cs="Calibri"/>
                <w:color w:val="000000" w:themeColor="text1"/>
                <w:lang w:val="en-GB"/>
              </w:rPr>
              <w:t>tellitavas</w:t>
            </w:r>
            <w:proofErr w:type="spellEnd"/>
            <w:r w:rsidR="001D21EE" w:rsidRPr="4DB666B0">
              <w:rPr>
                <w:rFonts w:ascii="Calibri" w:eastAsia="Calibri" w:hAnsi="Calibri" w:cs="Calibri"/>
                <w:color w:val="000000" w:themeColor="text1"/>
                <w:lang w:val="en-GB"/>
              </w:rPr>
              <w:t xml:space="preserve"> </w:t>
            </w:r>
            <w:proofErr w:type="spellStart"/>
            <w:r w:rsidR="001D21EE" w:rsidRPr="4DB666B0">
              <w:rPr>
                <w:rFonts w:ascii="Calibri" w:eastAsia="Calibri" w:hAnsi="Calibri" w:cs="Calibri"/>
                <w:color w:val="000000" w:themeColor="text1"/>
                <w:lang w:val="en-GB"/>
              </w:rPr>
              <w:t>uuringus</w:t>
            </w:r>
            <w:proofErr w:type="spellEnd"/>
            <w:r w:rsidR="001D21EE" w:rsidRPr="4DB666B0">
              <w:rPr>
                <w:rFonts w:ascii="Calibri" w:eastAsia="Calibri" w:hAnsi="Calibri" w:cs="Calibri"/>
                <w:color w:val="000000" w:themeColor="text1"/>
                <w:lang w:val="en-GB"/>
              </w:rPr>
              <w:t>.</w:t>
            </w:r>
            <w:r w:rsidR="00D52BAA">
              <w:rPr>
                <w:rFonts w:ascii="Calibri" w:eastAsia="Calibri" w:hAnsi="Calibri" w:cs="Calibri"/>
                <w:color w:val="000000" w:themeColor="text1"/>
                <w:lang w:val="en-GB"/>
              </w:rPr>
              <w:t xml:space="preserve"> </w:t>
            </w:r>
            <w:proofErr w:type="spellStart"/>
            <w:r w:rsidR="00D52BAA">
              <w:rPr>
                <w:color w:val="000000" w:themeColor="text1"/>
                <w:lang w:val="en-GB"/>
              </w:rPr>
              <w:t>Lisaks</w:t>
            </w:r>
            <w:proofErr w:type="spellEnd"/>
            <w:r w:rsidR="00D52BAA">
              <w:rPr>
                <w:color w:val="000000" w:themeColor="text1"/>
                <w:lang w:val="en-GB"/>
              </w:rPr>
              <w:t xml:space="preserve"> </w:t>
            </w:r>
            <w:proofErr w:type="spellStart"/>
            <w:r w:rsidR="00D52BAA">
              <w:rPr>
                <w:color w:val="000000" w:themeColor="text1"/>
                <w:lang w:val="en-GB"/>
              </w:rPr>
              <w:t>uuriti</w:t>
            </w:r>
            <w:proofErr w:type="spellEnd"/>
            <w:r w:rsidR="00D52BAA">
              <w:rPr>
                <w:color w:val="000000" w:themeColor="text1"/>
                <w:lang w:val="en-GB"/>
              </w:rPr>
              <w:t xml:space="preserve"> </w:t>
            </w:r>
            <w:proofErr w:type="spellStart"/>
            <w:r w:rsidR="00D52BAA">
              <w:rPr>
                <w:color w:val="000000" w:themeColor="text1"/>
                <w:lang w:val="en-GB"/>
              </w:rPr>
              <w:t>nii</w:t>
            </w:r>
            <w:proofErr w:type="spellEnd"/>
            <w:r w:rsidR="00D52BAA">
              <w:rPr>
                <w:color w:val="000000" w:themeColor="text1"/>
                <w:lang w:val="en-GB"/>
              </w:rPr>
              <w:t xml:space="preserve"> </w:t>
            </w:r>
            <w:proofErr w:type="spellStart"/>
            <w:r w:rsidR="00D52BAA">
              <w:rPr>
                <w:color w:val="000000" w:themeColor="text1"/>
                <w:lang w:val="en-GB"/>
              </w:rPr>
              <w:t>sotsiaalvaldkonda</w:t>
            </w:r>
            <w:proofErr w:type="spellEnd"/>
            <w:r w:rsidR="00D52BAA">
              <w:rPr>
                <w:color w:val="000000" w:themeColor="text1"/>
                <w:lang w:val="en-GB"/>
              </w:rPr>
              <w:t xml:space="preserve"> </w:t>
            </w:r>
            <w:proofErr w:type="spellStart"/>
            <w:r w:rsidR="00D52BAA">
              <w:rPr>
                <w:color w:val="000000" w:themeColor="text1"/>
                <w:lang w:val="en-GB"/>
              </w:rPr>
              <w:t>kui</w:t>
            </w:r>
            <w:proofErr w:type="spellEnd"/>
            <w:r w:rsidR="00D52BAA">
              <w:rPr>
                <w:color w:val="000000" w:themeColor="text1"/>
                <w:lang w:val="en-GB"/>
              </w:rPr>
              <w:t xml:space="preserve"> </w:t>
            </w:r>
            <w:proofErr w:type="spellStart"/>
            <w:r w:rsidR="00D52BAA">
              <w:rPr>
                <w:color w:val="000000" w:themeColor="text1"/>
                <w:lang w:val="en-GB"/>
              </w:rPr>
              <w:t>tervisega</w:t>
            </w:r>
            <w:proofErr w:type="spellEnd"/>
            <w:r w:rsidR="00D52BAA">
              <w:rPr>
                <w:color w:val="000000" w:themeColor="text1"/>
                <w:lang w:val="en-GB"/>
              </w:rPr>
              <w:t xml:space="preserve"> </w:t>
            </w:r>
            <w:proofErr w:type="spellStart"/>
            <w:r w:rsidR="00D52BAA">
              <w:rPr>
                <w:color w:val="000000" w:themeColor="text1"/>
                <w:lang w:val="en-GB"/>
              </w:rPr>
              <w:t>seotud</w:t>
            </w:r>
            <w:proofErr w:type="spellEnd"/>
            <w:r w:rsidR="00D52BAA">
              <w:rPr>
                <w:color w:val="000000" w:themeColor="text1"/>
                <w:lang w:val="en-GB"/>
              </w:rPr>
              <w:t xml:space="preserve"> </w:t>
            </w:r>
            <w:proofErr w:type="spellStart"/>
            <w:r w:rsidR="00D52BAA">
              <w:rPr>
                <w:color w:val="000000" w:themeColor="text1"/>
                <w:lang w:val="en-GB"/>
              </w:rPr>
              <w:t>küsimusi</w:t>
            </w:r>
            <w:proofErr w:type="spellEnd"/>
            <w:r w:rsidR="00D52BAA">
              <w:rPr>
                <w:color w:val="000000" w:themeColor="text1"/>
                <w:lang w:val="en-GB"/>
              </w:rPr>
              <w:t>.</w:t>
            </w:r>
          </w:p>
          <w:p w14:paraId="1D0AB920" w14:textId="77777777" w:rsidR="006E3C44" w:rsidRDefault="006E3C44" w:rsidP="001D21EE">
            <w:pPr>
              <w:rPr>
                <w:rFonts w:ascii="Calibri" w:eastAsia="Calibri" w:hAnsi="Calibri" w:cs="Calibri"/>
                <w:color w:val="000000" w:themeColor="text1"/>
                <w:lang w:val="en-GB"/>
              </w:rPr>
            </w:pPr>
          </w:p>
          <w:p w14:paraId="4E83449B" w14:textId="3FCB2C53" w:rsidR="00D52BAA" w:rsidRPr="00846FE3" w:rsidRDefault="006E3C44" w:rsidP="00D52BAA">
            <w:pPr>
              <w:jc w:val="both"/>
              <w:rPr>
                <w:rStyle w:val="normaltextrun"/>
                <w:rFonts w:ascii="Calibri" w:eastAsia="Calibri" w:hAnsi="Calibri" w:cs="Calibri"/>
                <w:color w:val="242222"/>
                <w:lang w:val="en-GB"/>
              </w:rPr>
            </w:pPr>
            <w:r>
              <w:rPr>
                <w:rFonts w:ascii="Calibri" w:eastAsia="Calibri" w:hAnsi="Calibri" w:cs="Calibri"/>
                <w:color w:val="000000" w:themeColor="text1"/>
                <w:lang w:val="en-GB"/>
              </w:rPr>
              <w:t>2</w:t>
            </w:r>
            <w:r>
              <w:rPr>
                <w:color w:val="000000" w:themeColor="text1"/>
                <w:lang w:val="en-GB"/>
              </w:rPr>
              <w:t xml:space="preserve">. </w:t>
            </w:r>
            <w:r w:rsidR="00D52BAA" w:rsidRPr="4DB666B0">
              <w:rPr>
                <w:rStyle w:val="normaltextrun"/>
                <w:rFonts w:ascii="Calibri" w:eastAsia="Calibri" w:hAnsi="Calibri" w:cs="Calibri"/>
                <w:color w:val="242222"/>
              </w:rPr>
              <w:t xml:space="preserve">Uuring „Palliatiivse ravi korraldus Euroopas fookusega vaimse tervise teenustele ja ettepanekud </w:t>
            </w:r>
            <w:proofErr w:type="gramStart"/>
            <w:r w:rsidR="00D52BAA" w:rsidRPr="4DB666B0">
              <w:rPr>
                <w:rStyle w:val="normaltextrun"/>
                <w:rFonts w:ascii="Calibri" w:eastAsia="Calibri" w:hAnsi="Calibri" w:cs="Calibri"/>
                <w:color w:val="242222"/>
              </w:rPr>
              <w:t>Eestile“</w:t>
            </w:r>
            <w:proofErr w:type="gramEnd"/>
            <w:r w:rsidR="00D52BAA" w:rsidRPr="4DB666B0">
              <w:rPr>
                <w:rStyle w:val="normaltextrun"/>
                <w:rFonts w:ascii="Calibri" w:eastAsia="Calibri" w:hAnsi="Calibri" w:cs="Calibri"/>
                <w:color w:val="242222"/>
              </w:rPr>
              <w:t xml:space="preserve">. Projekti kestvus: 16.05.2022-08.06.2023. Uuringu eesmärgiks oli toetada palliatiivse ravi terviklikku arengut Eestis. Selle jaoks viidi läbi valitud välisriikide (Soome, Läti, Holland, Rumeenia, Saksamaa) võrdlev analüüs ning kõrvutades seda siinsete tingimustega esitati konkreetsed soovitused ravi korralduse süsteemi edasiseks arendamiseks Eestis. Uuringu käigus tehti nii dokumendianalüüs valitud välisriikide kohta kui viidi läbi intervjuud välisekspertidega. Lisaks </w:t>
            </w:r>
            <w:r w:rsidR="00D52BAA" w:rsidRPr="4DB666B0">
              <w:rPr>
                <w:rStyle w:val="normaltextrun"/>
                <w:rFonts w:ascii="Calibri" w:eastAsia="Calibri" w:hAnsi="Calibri" w:cs="Calibri"/>
                <w:color w:val="242222"/>
              </w:rPr>
              <w:lastRenderedPageBreak/>
              <w:t>viidi läbi intervjuud Eesti ekspertidega</w:t>
            </w:r>
            <w:r w:rsidR="00D52BAA">
              <w:rPr>
                <w:rStyle w:val="normaltextrun"/>
                <w:rFonts w:ascii="Calibri" w:eastAsia="Calibri" w:hAnsi="Calibri" w:cs="Calibri"/>
                <w:color w:val="242222"/>
              </w:rPr>
              <w:t>. Age ülesandeks analüütikuna oli panustada riikide analüüsi.</w:t>
            </w:r>
            <w:r w:rsidR="00D52BAA">
              <w:rPr>
                <w:rStyle w:val="normaltextrun"/>
                <w:rFonts w:ascii="Calibri" w:eastAsia="Calibri" w:hAnsi="Calibri" w:cs="Calibri"/>
                <w:color w:val="242222"/>
              </w:rPr>
              <w:t xml:space="preserve"> Uuring on relevantne, kuna sarnaselt tellitavale uuringule kaardistas teiste riikide kogemusi, et anda Eestile soovitusi. Teema oli samuti nii tervise- kui sotsiaalvaldkonnaga tihedalt seotud. Projekt oli võrreldav nii kestvuselt (aasta) kui keerukuselt.</w:t>
            </w:r>
          </w:p>
          <w:p w14:paraId="49FB1E76" w14:textId="1CEBDEC7" w:rsidR="006E3C44" w:rsidRDefault="006E3C44" w:rsidP="001D21EE">
            <w:pPr>
              <w:rPr>
                <w:rFonts w:ascii="Calibri" w:eastAsia="Calibri" w:hAnsi="Calibri" w:cs="Calibri"/>
                <w:color w:val="000000" w:themeColor="text1"/>
                <w:lang w:val="en-GB"/>
              </w:rPr>
            </w:pPr>
          </w:p>
          <w:p w14:paraId="6A8E60F4" w14:textId="77777777" w:rsidR="00BA4FE4" w:rsidRDefault="00BA4FE4" w:rsidP="00BA4FE4"/>
        </w:tc>
        <w:tc>
          <w:tcPr>
            <w:tcW w:w="1701" w:type="dxa"/>
          </w:tcPr>
          <w:p w14:paraId="50E1132E" w14:textId="73BDA0F8" w:rsidR="00DD44FB" w:rsidRDefault="00D52BAA" w:rsidP="00DD44FB">
            <w:pPr>
              <w:rPr>
                <w:rFonts w:ascii="Calibri" w:eastAsia="Calibri" w:hAnsi="Calibri" w:cs="Calibri"/>
                <w:lang w:val="et"/>
              </w:rPr>
            </w:pPr>
            <w:r>
              <w:rPr>
                <w:rFonts w:ascii="Calibri" w:eastAsia="Calibri" w:hAnsi="Calibri" w:cs="Calibri"/>
                <w:lang w:val="et"/>
              </w:rPr>
              <w:lastRenderedPageBreak/>
              <w:t>Eesti keel – emakeel, inglise keel – väga hea nii kõnes kui kirjas</w:t>
            </w:r>
          </w:p>
          <w:p w14:paraId="732A690C" w14:textId="77777777" w:rsidR="00BA4FE4" w:rsidRDefault="00BA4FE4" w:rsidP="00BA4FE4"/>
        </w:tc>
      </w:tr>
      <w:tr w:rsidR="0018457C" w14:paraId="7E31BBE4" w14:textId="77777777" w:rsidTr="0018457C">
        <w:tc>
          <w:tcPr>
            <w:tcW w:w="1594" w:type="dxa"/>
          </w:tcPr>
          <w:p w14:paraId="5704ED4E" w14:textId="6E81FF1C" w:rsidR="00CC4B74" w:rsidRDefault="00CC4B74" w:rsidP="00CC4B74">
            <w:r w:rsidRPr="008206E4">
              <w:rPr>
                <w:rFonts w:eastAsiaTheme="minorEastAsia"/>
              </w:rPr>
              <w:lastRenderedPageBreak/>
              <w:t>Analüütik</w:t>
            </w:r>
            <w:r>
              <w:rPr>
                <w:rFonts w:eastAsiaTheme="minorEastAsia"/>
              </w:rPr>
              <w:t>u e metodoloogiline ekspertiis</w:t>
            </w:r>
          </w:p>
        </w:tc>
        <w:tc>
          <w:tcPr>
            <w:tcW w:w="1792" w:type="dxa"/>
          </w:tcPr>
          <w:p w14:paraId="7310B12F" w14:textId="0C24B5E8" w:rsidR="00CC4B74" w:rsidRDefault="00CC4B74" w:rsidP="00CC4B74">
            <w:pPr>
              <w:rPr>
                <w:color w:val="FF0000"/>
              </w:rPr>
            </w:pPr>
            <w:r>
              <w:t>Merle Mägi, Tartu Ülikool</w:t>
            </w:r>
          </w:p>
        </w:tc>
        <w:tc>
          <w:tcPr>
            <w:tcW w:w="1808" w:type="dxa"/>
          </w:tcPr>
          <w:p w14:paraId="77634BF0" w14:textId="77777777" w:rsidR="00CC4B74" w:rsidRDefault="00CC4B74" w:rsidP="00CC4B74">
            <w:r>
              <w:t>Magistrikraad, Sotsioloogia, Tartu Ülikool</w:t>
            </w:r>
          </w:p>
          <w:p w14:paraId="37651B0B" w14:textId="77777777" w:rsidR="00CC4B74" w:rsidRDefault="00CC4B74" w:rsidP="00CC4B74">
            <w:r>
              <w:t>Linnakorraldus,</w:t>
            </w:r>
          </w:p>
          <w:p w14:paraId="626A4ED5" w14:textId="3CCB3B34" w:rsidR="00CC4B74" w:rsidRDefault="00CC4B74" w:rsidP="00CC4B74">
            <w:pPr>
              <w:rPr>
                <w:color w:val="FF0000"/>
              </w:rPr>
            </w:pPr>
            <w:proofErr w:type="spellStart"/>
            <w:r>
              <w:t>Tllinna</w:t>
            </w:r>
            <w:proofErr w:type="spellEnd"/>
            <w:r>
              <w:t xml:space="preserve"> Ülikool</w:t>
            </w:r>
          </w:p>
        </w:tc>
        <w:tc>
          <w:tcPr>
            <w:tcW w:w="2098" w:type="dxa"/>
          </w:tcPr>
          <w:p w14:paraId="7E04E0A7" w14:textId="57959854" w:rsidR="00CC4B74" w:rsidRDefault="001579B0" w:rsidP="00CC4B74">
            <w:r>
              <w:t>Merlel on nii magistrikraad sotsiaalteadustes kui kogemusi sarnastes projektide analüütikuna kaasa löömisel</w:t>
            </w:r>
            <w:r w:rsidR="008A57AE">
              <w:t>. Merle on peamiselt kaasatud uuringu III etapis, mis loodud juhendit testitakse ja täiendatakse.</w:t>
            </w:r>
          </w:p>
          <w:p w14:paraId="235F3DD6" w14:textId="77777777" w:rsidR="00CC4B74" w:rsidRDefault="00CC4B74" w:rsidP="00CC4B74"/>
        </w:tc>
        <w:tc>
          <w:tcPr>
            <w:tcW w:w="2367" w:type="dxa"/>
          </w:tcPr>
          <w:p w14:paraId="1C2B5ABC" w14:textId="77777777" w:rsidR="00CC4B74" w:rsidRDefault="00CC4B74" w:rsidP="00CC4B74">
            <w:r w:rsidRPr="007E463F">
              <w:t>Töötervishoiuteenuse uuring</w:t>
            </w:r>
            <w:r>
              <w:t xml:space="preserve"> (2020)</w:t>
            </w:r>
          </w:p>
          <w:p w14:paraId="46449FB6" w14:textId="77777777" w:rsidR="00CC4B74" w:rsidRDefault="00CC4B74" w:rsidP="00CC4B74">
            <w:r>
              <w:t>Kass 2,5</w:t>
            </w:r>
          </w:p>
          <w:p w14:paraId="51AFD28C" w14:textId="77777777" w:rsidR="00CC4B74" w:rsidRDefault="00CC4B74" w:rsidP="00CC4B74">
            <w:r>
              <w:t xml:space="preserve">Autorid: Rätsep, Anneli; Trumm, Elsa; Aaviksoo, Evelyn; Kostabi, Evelin; Tamm, Gerly; </w:t>
            </w:r>
            <w:proofErr w:type="spellStart"/>
            <w:r>
              <w:t>Urmann</w:t>
            </w:r>
            <w:proofErr w:type="spellEnd"/>
            <w:r>
              <w:t>, Helen; Lubi, Kadi; Lees, Kadri; Kiisel,</w:t>
            </w:r>
          </w:p>
          <w:p w14:paraId="612D1EFF" w14:textId="77777777" w:rsidR="00CC4B74" w:rsidRDefault="00CC4B74" w:rsidP="00CC4B74">
            <w:r>
              <w:t xml:space="preserve">Maie; Mägi, Merle; </w:t>
            </w:r>
            <w:proofErr w:type="spellStart"/>
            <w:r>
              <w:t>Kiivet</w:t>
            </w:r>
            <w:proofErr w:type="spellEnd"/>
            <w:r>
              <w:t xml:space="preserve">, Raul-Allan; Kalda, Ruth; Puur, Saara Maria; </w:t>
            </w:r>
            <w:proofErr w:type="spellStart"/>
            <w:r>
              <w:t>Tubelt</w:t>
            </w:r>
            <w:proofErr w:type="spellEnd"/>
            <w:r>
              <w:t>, Ene</w:t>
            </w:r>
          </w:p>
          <w:p w14:paraId="17D40945" w14:textId="1B0B0A2F" w:rsidR="00CC4B74" w:rsidRDefault="00CC4B74" w:rsidP="00CC4B74">
            <w:r>
              <w:t xml:space="preserve">Töötervishoiu olukorra kaardistamine Eestis, </w:t>
            </w:r>
            <w:r>
              <w:lastRenderedPageBreak/>
              <w:t xml:space="preserve">mudelite väljatöötamine. Kvantitatiivanalüüs ja kvalitatiivanalüüs. Uuring </w:t>
            </w:r>
            <w:proofErr w:type="spellStart"/>
            <w:r>
              <w:t>käsitels</w:t>
            </w:r>
            <w:proofErr w:type="spellEnd"/>
            <w:r>
              <w:t xml:space="preserve"> ka Eesti perearstisüsteemide analüüsi, küsitleti perearste ja õdesid lisaks </w:t>
            </w:r>
            <w:proofErr w:type="spellStart"/>
            <w:r>
              <w:t>töötervishoiarstidele</w:t>
            </w:r>
            <w:proofErr w:type="spellEnd"/>
            <w:r>
              <w:t xml:space="preserve"> ja õdedele.</w:t>
            </w:r>
          </w:p>
        </w:tc>
        <w:tc>
          <w:tcPr>
            <w:tcW w:w="2634" w:type="dxa"/>
          </w:tcPr>
          <w:p w14:paraId="119275FC" w14:textId="798F0AE5" w:rsidR="00CC4B74" w:rsidRPr="00EE3C86" w:rsidRDefault="00EE3C86" w:rsidP="00CC4B74">
            <w:r w:rsidRPr="00EE3C86">
              <w:lastRenderedPageBreak/>
              <w:t xml:space="preserve">1. </w:t>
            </w:r>
            <w:r w:rsidR="00CC4B74" w:rsidRPr="00EE3C86">
              <w:t>Täisealiste eestkostekorralduse uuring Eestis Sotsiaalministeeriumile</w:t>
            </w:r>
          </w:p>
          <w:p w14:paraId="3AC4EDE8" w14:textId="77777777" w:rsidR="00CC4B74" w:rsidRDefault="00CC4B74" w:rsidP="00CC4B74">
            <w:r w:rsidRPr="0068596C">
              <w:t>10.05.2023–5.11.2023</w:t>
            </w:r>
          </w:p>
          <w:p w14:paraId="2FE7C150" w14:textId="58844A0B" w:rsidR="00CC4B74" w:rsidRDefault="00CC4B74" w:rsidP="00CC4B74">
            <w:r w:rsidRPr="0068596C">
              <w:t>Uuringu (edaspidi ka kui eestkosteuuring) eesmärk o</w:t>
            </w:r>
            <w:r w:rsidR="00EE3C86">
              <w:t>n</w:t>
            </w:r>
            <w:r w:rsidRPr="0068596C">
              <w:t xml:space="preserve"> välja selgitada Eestis praegu kehtiva eestkostesüsteemi kitsaskohad ning võimalused otsuse tegemist toetava keskkonna kujundamiseks ja rakendamiseks Eestis</w:t>
            </w:r>
          </w:p>
          <w:p w14:paraId="68EFE058" w14:textId="77777777" w:rsidR="00CC4B74" w:rsidRDefault="00CC4B74" w:rsidP="00CC4B74">
            <w:r>
              <w:lastRenderedPageBreak/>
              <w:t xml:space="preserve">Roll: analüütik – välisriikide eestkostesüsteemide dokumendianalüüs ja andmete kvantitatiivne analüüs, raporti koostamine.  </w:t>
            </w:r>
          </w:p>
          <w:p w14:paraId="557E7858" w14:textId="7F1CED98" w:rsidR="00CC4B74" w:rsidRPr="003934EC" w:rsidRDefault="003934EC" w:rsidP="00CC4B74">
            <w:r w:rsidRPr="003934EC">
              <w:t xml:space="preserve">2. </w:t>
            </w:r>
            <w:r w:rsidR="00CC4B74" w:rsidRPr="003934EC">
              <w:t>Võru maakonna sotsiaalteenuste korralduse ja tuleviku lahendustee</w:t>
            </w:r>
          </w:p>
          <w:p w14:paraId="6FDBA2C7" w14:textId="77777777" w:rsidR="00CC4B74" w:rsidRDefault="00CC4B74" w:rsidP="00CC4B74">
            <w:r w:rsidRPr="0068596C">
              <w:t>15.10.2021–0.04.2022</w:t>
            </w:r>
          </w:p>
          <w:p w14:paraId="5800B230" w14:textId="4F365BFD" w:rsidR="00CC4B74" w:rsidRDefault="00CC4B74" w:rsidP="00CC4B74">
            <w:r w:rsidRPr="0068596C">
              <w:t>Uuring selgita</w:t>
            </w:r>
            <w:r>
              <w:t>s</w:t>
            </w:r>
            <w:r w:rsidRPr="0068596C">
              <w:t xml:space="preserve"> välja Võru maakonna kõigi omavalitsuste sotsiaalteenuste vajaduse ja pakkumise hetkeolukor</w:t>
            </w:r>
            <w:r w:rsidR="003934EC">
              <w:t>ra</w:t>
            </w:r>
            <w:r w:rsidRPr="0068596C">
              <w:t xml:space="preserve"> ning sotsiaalteenuste vajaduse ja korralduse tuleviku lahendustee 15 aasta perspektiivist lähtuvalt</w:t>
            </w:r>
            <w:r>
              <w:t>.</w:t>
            </w:r>
          </w:p>
          <w:p w14:paraId="2DC0CC0E" w14:textId="77777777" w:rsidR="00CC4B74" w:rsidRDefault="00CC4B74" w:rsidP="00CC4B74">
            <w:r>
              <w:t xml:space="preserve">Roll: analüütik, kvantitatiivsete andmete analüüs, lahendusteede välja töötamine ja mõjude </w:t>
            </w:r>
            <w:proofErr w:type="spellStart"/>
            <w:r>
              <w:t>analüüs.Raporti</w:t>
            </w:r>
            <w:proofErr w:type="spellEnd"/>
            <w:r>
              <w:t xml:space="preserve"> koostamine</w:t>
            </w:r>
          </w:p>
          <w:p w14:paraId="58610F26" w14:textId="057D147B" w:rsidR="00CC4B74" w:rsidRPr="00494310" w:rsidRDefault="00494310" w:rsidP="00CC4B74">
            <w:r w:rsidRPr="00494310">
              <w:t xml:space="preserve">3. </w:t>
            </w:r>
            <w:r w:rsidR="00CC4B74" w:rsidRPr="00494310">
              <w:t>Töötervishoiuteenuse uuring</w:t>
            </w:r>
          </w:p>
          <w:p w14:paraId="1E8F0B62" w14:textId="77777777" w:rsidR="00CC4B74" w:rsidRDefault="00CC4B74" w:rsidP="00CC4B74">
            <w:r w:rsidRPr="0068596C">
              <w:t>02.07.2019–26.05.2020</w:t>
            </w:r>
          </w:p>
          <w:p w14:paraId="70B47BA0" w14:textId="25BD97B5" w:rsidR="00CC4B74" w:rsidRDefault="00CC4B74" w:rsidP="00CC4B74">
            <w:r w:rsidRPr="0068596C">
              <w:t>Uuringu</w:t>
            </w:r>
            <w:r>
              <w:t xml:space="preserve">ga </w:t>
            </w:r>
            <w:r w:rsidRPr="0068596C">
              <w:t>selgita</w:t>
            </w:r>
            <w:r>
              <w:t xml:space="preserve">ti </w:t>
            </w:r>
            <w:r w:rsidRPr="0068596C">
              <w:t xml:space="preserve">välja, mida ootavad töötervishoiu rühmad (töötajad, </w:t>
            </w:r>
            <w:r w:rsidRPr="0068596C">
              <w:lastRenderedPageBreak/>
              <w:t>tööandjad, arstid, õed jms) töötervishoiult; näidat</w:t>
            </w:r>
            <w:r>
              <w:t>i</w:t>
            </w:r>
            <w:r w:rsidRPr="0068596C">
              <w:t>, millised on töötervishoiu teenuse korralduse vastuolud sellele esitatud ootustega; kirjelda</w:t>
            </w:r>
            <w:r w:rsidR="00494310">
              <w:t>t</w:t>
            </w:r>
            <w:r>
              <w:t>i</w:t>
            </w:r>
            <w:r w:rsidRPr="0068596C">
              <w:t xml:space="preserve"> ära head näited töötervishoiu korraldusest, mis aitaksid neile ootustele vastu tulla; tööta</w:t>
            </w:r>
            <w:r>
              <w:t>ti</w:t>
            </w:r>
            <w:r w:rsidRPr="0068596C">
              <w:t xml:space="preserve"> välja lahenduste stsenaariumid, et näidata, kuidas neid ootusi rahuldada ja teh</w:t>
            </w:r>
            <w:r>
              <w:t>ti</w:t>
            </w:r>
            <w:r w:rsidRPr="0068596C">
              <w:t xml:space="preserve"> kindlaks nende stsenaariumide mõju erinevatele rühmadele ning valdkondadele.</w:t>
            </w:r>
          </w:p>
          <w:p w14:paraId="4CDA5763" w14:textId="77777777" w:rsidR="00CC4B74" w:rsidRDefault="00CC4B74" w:rsidP="00CC4B74">
            <w:r>
              <w:t>Roll: projektijuht – analüütik, kvantitatiivne analüüs – tööandjate ja töötajate andmetega. Mudelite väljatöötamine, raporti koostamine</w:t>
            </w:r>
            <w:r w:rsidR="00490457">
              <w:t>.</w:t>
            </w:r>
          </w:p>
          <w:p w14:paraId="029E555B" w14:textId="77777777" w:rsidR="00490457" w:rsidRDefault="00490457" w:rsidP="00CC4B74"/>
          <w:p w14:paraId="3C745D54" w14:textId="2AD3E48B" w:rsidR="00490457" w:rsidRDefault="00490457" w:rsidP="00CC4B74">
            <w:r>
              <w:t>Kõik toodud projektid on tellitava uuringu vaatest asjakohased, kuna viidi läbi sarnases valdkonnas ning kasutasid sarnast metoodikat.</w:t>
            </w:r>
          </w:p>
        </w:tc>
        <w:tc>
          <w:tcPr>
            <w:tcW w:w="1701" w:type="dxa"/>
          </w:tcPr>
          <w:p w14:paraId="74955F5D" w14:textId="77777777" w:rsidR="00CC4B74" w:rsidRDefault="00CC4B74" w:rsidP="00CC4B74">
            <w:r>
              <w:lastRenderedPageBreak/>
              <w:t>Eesti keel – emakeel</w:t>
            </w:r>
          </w:p>
          <w:p w14:paraId="21787B02" w14:textId="77777777" w:rsidR="00CC4B74" w:rsidRDefault="00CC4B74" w:rsidP="00CC4B74">
            <w:r>
              <w:t>Inglise keel – B2</w:t>
            </w:r>
          </w:p>
          <w:p w14:paraId="2613B7BF" w14:textId="77777777" w:rsidR="00CC4B74" w:rsidRDefault="00CC4B74" w:rsidP="00CC4B74">
            <w:r>
              <w:t>Vene keel – A2</w:t>
            </w:r>
          </w:p>
          <w:p w14:paraId="5D7CE0D1" w14:textId="77777777" w:rsidR="00CC4B74" w:rsidRDefault="00CC4B74" w:rsidP="00CC4B74"/>
          <w:p w14:paraId="572D415F" w14:textId="133C906C" w:rsidR="00CC4B74" w:rsidRDefault="00CC4B74" w:rsidP="00CC4B74"/>
        </w:tc>
      </w:tr>
      <w:tr w:rsidR="0018457C" w14:paraId="63A00818" w14:textId="77777777" w:rsidTr="0018457C">
        <w:tc>
          <w:tcPr>
            <w:tcW w:w="1594" w:type="dxa"/>
          </w:tcPr>
          <w:p w14:paraId="4B16FB4B" w14:textId="3CB42D2F" w:rsidR="0018457C" w:rsidRPr="00451C29" w:rsidRDefault="0018457C" w:rsidP="00CC4B74">
            <w:r>
              <w:lastRenderedPageBreak/>
              <w:t>Lisapädevused:</w:t>
            </w:r>
          </w:p>
        </w:tc>
        <w:tc>
          <w:tcPr>
            <w:tcW w:w="12400" w:type="dxa"/>
            <w:gridSpan w:val="6"/>
          </w:tcPr>
          <w:p w14:paraId="67DB502F" w14:textId="43469F8E" w:rsidR="0018457C" w:rsidRDefault="0018457C" w:rsidP="00CC4B74">
            <w:r>
              <w:t>Uuringumeeskonnas on olemas nii lisapädevused avaldatud teadusartiklite näol</w:t>
            </w:r>
            <w:r w:rsidR="00C26073">
              <w:t xml:space="preserve"> (Tiina Tammik, Varje-Riin Tuulik ja Hille Maas on avaldanud asjakohaseid teadusartikleid) kui RFK spetsiifiline kogemus (</w:t>
            </w:r>
            <w:r w:rsidR="00EF25BC">
              <w:t>Hille Maas)</w:t>
            </w:r>
            <w:r w:rsidR="00632EE2">
              <w:t>. Ekspertidel on meditsiinialane taust</w:t>
            </w:r>
            <w:r w:rsidR="00EE2BC4">
              <w:t xml:space="preserve"> ning oluline </w:t>
            </w:r>
            <w:r w:rsidR="00EE2BC4">
              <w:lastRenderedPageBreak/>
              <w:t xml:space="preserve">lisaväärtus on nii asjakohases õppetöös osalemine kui </w:t>
            </w:r>
            <w:r w:rsidR="008C09FB">
              <w:t>erinevates riiklikes komisjonides poliitikakujundamisse panuse andmine (täpsemalt kirjeldatud ekspertide lisatud CVdes).</w:t>
            </w:r>
          </w:p>
        </w:tc>
      </w:tr>
    </w:tbl>
    <w:p w14:paraId="4371C27D" w14:textId="77777777" w:rsidR="00371667" w:rsidRDefault="00371667" w:rsidP="00451C29"/>
    <w:sectPr w:rsidR="00371667" w:rsidSect="003D67E0">
      <w:headerReference w:type="default" r:id="rId16"/>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6B9B" w14:textId="77777777" w:rsidR="00715E9B" w:rsidRDefault="00715E9B" w:rsidP="00614752">
      <w:pPr>
        <w:spacing w:after="0" w:line="240" w:lineRule="auto"/>
      </w:pPr>
      <w:r>
        <w:separator/>
      </w:r>
    </w:p>
  </w:endnote>
  <w:endnote w:type="continuationSeparator" w:id="0">
    <w:p w14:paraId="6A55FF4C" w14:textId="77777777" w:rsidR="00715E9B" w:rsidRDefault="00715E9B" w:rsidP="00614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Open Sans;sans-serif">
    <w:altName w:val="Segoe UI"/>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724986"/>
      <w:docPartObj>
        <w:docPartGallery w:val="Page Numbers (Bottom of Page)"/>
        <w:docPartUnique/>
      </w:docPartObj>
    </w:sdtPr>
    <w:sdtEndPr/>
    <w:sdtContent>
      <w:p w14:paraId="0DB616A4" w14:textId="1D86CE2E" w:rsidR="003D67E0" w:rsidRDefault="003D67E0">
        <w:pPr>
          <w:pStyle w:val="Footer"/>
          <w:jc w:val="right"/>
        </w:pPr>
        <w:r>
          <w:fldChar w:fldCharType="begin"/>
        </w:r>
        <w:r>
          <w:instrText>PAGE   \* MERGEFORMAT</w:instrText>
        </w:r>
        <w:r>
          <w:fldChar w:fldCharType="separate"/>
        </w:r>
        <w:r>
          <w:t>2</w:t>
        </w:r>
        <w:r>
          <w:fldChar w:fldCharType="end"/>
        </w:r>
      </w:p>
    </w:sdtContent>
  </w:sdt>
  <w:p w14:paraId="1823A1B5" w14:textId="77777777" w:rsidR="003D67E0" w:rsidRDefault="003D6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71837" w14:textId="77777777" w:rsidR="00715E9B" w:rsidRDefault="00715E9B" w:rsidP="00614752">
      <w:pPr>
        <w:spacing w:after="0" w:line="240" w:lineRule="auto"/>
      </w:pPr>
      <w:r>
        <w:separator/>
      </w:r>
    </w:p>
  </w:footnote>
  <w:footnote w:type="continuationSeparator" w:id="0">
    <w:p w14:paraId="3BA5599E" w14:textId="77777777" w:rsidR="00715E9B" w:rsidRDefault="00715E9B" w:rsidP="00614752">
      <w:pPr>
        <w:spacing w:after="0" w:line="240" w:lineRule="auto"/>
      </w:pPr>
      <w:r>
        <w:continuationSeparator/>
      </w:r>
    </w:p>
  </w:footnote>
  <w:footnote w:id="1">
    <w:p w14:paraId="4BFC25BF" w14:textId="7AE0B470" w:rsidR="008D797E" w:rsidRDefault="008D797E">
      <w:pPr>
        <w:pStyle w:val="FootnoteText"/>
      </w:pPr>
      <w:r>
        <w:rPr>
          <w:rStyle w:val="FootnoteReference"/>
        </w:rPr>
        <w:footnoteRef/>
      </w:r>
      <w:r>
        <w:t xml:space="preserve"> Lisage tabelisse ridu vastavalt sellele nagu teil vaja on</w:t>
      </w:r>
      <w:r w:rsidR="000A0832">
        <w:t xml:space="preserve">, et tellija saaks uurimisrühma pädevusest ja tööjaotusest hea ülevaate. </w:t>
      </w:r>
    </w:p>
  </w:footnote>
  <w:footnote w:id="2">
    <w:p w14:paraId="4363EE92" w14:textId="7E0FFE6C" w:rsidR="008D797E" w:rsidRDefault="008D797E">
      <w:pPr>
        <w:pStyle w:val="FootnoteText"/>
      </w:pPr>
      <w:r>
        <w:rPr>
          <w:rStyle w:val="FootnoteReference"/>
        </w:rPr>
        <w:footnoteRef/>
      </w:r>
      <w:r>
        <w:t xml:space="preserve"> </w:t>
      </w:r>
      <w:r>
        <w:t xml:space="preserve">Lähtuge </w:t>
      </w:r>
      <w:r w:rsidRPr="00B40B6D">
        <w:t>projekti tehnili</w:t>
      </w:r>
      <w:r>
        <w:t>se</w:t>
      </w:r>
      <w:r w:rsidRPr="00B40B6D">
        <w:t xml:space="preserve"> kirjeldus</w:t>
      </w:r>
      <w:r>
        <w:t>e alajaotusest „</w:t>
      </w:r>
      <w:r w:rsidRPr="00B40B6D">
        <w:t>Nõuded uurimisrühmale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0CBD" w14:textId="7B42A9E7" w:rsidR="00C477E5" w:rsidRPr="00C477E5" w:rsidRDefault="00C477E5" w:rsidP="008D797E">
    <w:pPr>
      <w:rPr>
        <w:rFonts w:ascii="Calibri" w:eastAsia="Calibri" w:hAnsi="Calibri" w:cs="Calibri"/>
        <w:b/>
        <w:bCs/>
      </w:rPr>
    </w:pPr>
    <w:r w:rsidRPr="00C477E5">
      <w:rPr>
        <w:rFonts w:ascii="Calibri" w:eastAsia="Calibri" w:hAnsi="Calibri" w:cs="Calibri"/>
        <w:b/>
        <w:bCs/>
      </w:rPr>
      <w:t xml:space="preserve">Uurimisrühma (võib olla ka konsortsium) liikmete pädevused projektis. </w:t>
    </w:r>
  </w:p>
  <w:p w14:paraId="74F0E460" w14:textId="3C1296BE" w:rsidR="008D797E" w:rsidRPr="00D95385" w:rsidRDefault="00614752" w:rsidP="00D95385">
    <w:pPr>
      <w:spacing w:before="120" w:after="120" w:line="240" w:lineRule="auto"/>
      <w:contextualSpacing/>
      <w:rPr>
        <w:b/>
      </w:rPr>
    </w:pPr>
    <w:r w:rsidRPr="00C477E5">
      <w:rPr>
        <w:b/>
        <w:bCs/>
      </w:rPr>
      <w:t xml:space="preserve">Projektikonkurss </w:t>
    </w:r>
    <w:r w:rsidR="008D797E" w:rsidRPr="00C477E5">
      <w:rPr>
        <w:b/>
        <w:bCs/>
      </w:rPr>
      <w:t>„</w:t>
    </w:r>
    <w:r w:rsidR="002D0424" w:rsidRPr="002D0424">
      <w:rPr>
        <w:b/>
      </w:rPr>
      <w:t>Rahvusvahelise funktsioneerimisvõime klassifikatsioonil põhineva puude raskusastme tuvastamise metoodilise juhendi väljatöötamine</w:t>
    </w:r>
    <w:r w:rsidR="008D797E" w:rsidRPr="00C477E5">
      <w:rPr>
        <w:b/>
        <w:bCs/>
      </w:rPr>
      <w:t>“</w:t>
    </w:r>
  </w:p>
  <w:p w14:paraId="169A1EFC" w14:textId="58762997" w:rsidR="00614752" w:rsidRDefault="006147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9724"/>
    <w:multiLevelType w:val="hybridMultilevel"/>
    <w:tmpl w:val="F7C01500"/>
    <w:lvl w:ilvl="0" w:tplc="13AE7F64">
      <w:start w:val="2"/>
      <w:numFmt w:val="decimal"/>
      <w:lvlText w:val="%1."/>
      <w:lvlJc w:val="left"/>
      <w:pPr>
        <w:ind w:left="720" w:hanging="360"/>
      </w:pPr>
    </w:lvl>
    <w:lvl w:ilvl="1" w:tplc="8C60ACC2">
      <w:start w:val="1"/>
      <w:numFmt w:val="lowerLetter"/>
      <w:lvlText w:val="%2."/>
      <w:lvlJc w:val="left"/>
      <w:pPr>
        <w:ind w:left="1440" w:hanging="360"/>
      </w:pPr>
    </w:lvl>
    <w:lvl w:ilvl="2" w:tplc="3280E778">
      <w:start w:val="1"/>
      <w:numFmt w:val="lowerRoman"/>
      <w:lvlText w:val="%3."/>
      <w:lvlJc w:val="right"/>
      <w:pPr>
        <w:ind w:left="2160" w:hanging="180"/>
      </w:pPr>
    </w:lvl>
    <w:lvl w:ilvl="3" w:tplc="982C53D4">
      <w:start w:val="1"/>
      <w:numFmt w:val="decimal"/>
      <w:lvlText w:val="%4."/>
      <w:lvlJc w:val="left"/>
      <w:pPr>
        <w:ind w:left="2880" w:hanging="360"/>
      </w:pPr>
    </w:lvl>
    <w:lvl w:ilvl="4" w:tplc="6F78AA8A">
      <w:start w:val="1"/>
      <w:numFmt w:val="lowerLetter"/>
      <w:lvlText w:val="%5."/>
      <w:lvlJc w:val="left"/>
      <w:pPr>
        <w:ind w:left="3600" w:hanging="360"/>
      </w:pPr>
    </w:lvl>
    <w:lvl w:ilvl="5" w:tplc="0A7ED77E">
      <w:start w:val="1"/>
      <w:numFmt w:val="lowerRoman"/>
      <w:lvlText w:val="%6."/>
      <w:lvlJc w:val="right"/>
      <w:pPr>
        <w:ind w:left="4320" w:hanging="180"/>
      </w:pPr>
    </w:lvl>
    <w:lvl w:ilvl="6" w:tplc="AF6E9694">
      <w:start w:val="1"/>
      <w:numFmt w:val="decimal"/>
      <w:lvlText w:val="%7."/>
      <w:lvlJc w:val="left"/>
      <w:pPr>
        <w:ind w:left="5040" w:hanging="360"/>
      </w:pPr>
    </w:lvl>
    <w:lvl w:ilvl="7" w:tplc="4A4220DA">
      <w:start w:val="1"/>
      <w:numFmt w:val="lowerLetter"/>
      <w:lvlText w:val="%8."/>
      <w:lvlJc w:val="left"/>
      <w:pPr>
        <w:ind w:left="5760" w:hanging="360"/>
      </w:pPr>
    </w:lvl>
    <w:lvl w:ilvl="8" w:tplc="C7323B24">
      <w:start w:val="1"/>
      <w:numFmt w:val="lowerRoman"/>
      <w:lvlText w:val="%9."/>
      <w:lvlJc w:val="right"/>
      <w:pPr>
        <w:ind w:left="6480" w:hanging="180"/>
      </w:pPr>
    </w:lvl>
  </w:abstractNum>
  <w:abstractNum w:abstractNumId="1" w15:restartNumberingAfterBreak="0">
    <w:nsid w:val="05F77063"/>
    <w:multiLevelType w:val="hybridMultilevel"/>
    <w:tmpl w:val="B3288406"/>
    <w:lvl w:ilvl="0" w:tplc="582869E0">
      <w:start w:val="4"/>
      <w:numFmt w:val="decimal"/>
      <w:lvlText w:val="%1."/>
      <w:lvlJc w:val="left"/>
      <w:pPr>
        <w:ind w:left="720" w:hanging="360"/>
      </w:pPr>
    </w:lvl>
    <w:lvl w:ilvl="1" w:tplc="3F32AE42">
      <w:start w:val="1"/>
      <w:numFmt w:val="lowerLetter"/>
      <w:lvlText w:val="%2."/>
      <w:lvlJc w:val="left"/>
      <w:pPr>
        <w:ind w:left="1440" w:hanging="360"/>
      </w:pPr>
    </w:lvl>
    <w:lvl w:ilvl="2" w:tplc="9D58A096">
      <w:start w:val="1"/>
      <w:numFmt w:val="lowerRoman"/>
      <w:lvlText w:val="%3."/>
      <w:lvlJc w:val="right"/>
      <w:pPr>
        <w:ind w:left="2160" w:hanging="180"/>
      </w:pPr>
    </w:lvl>
    <w:lvl w:ilvl="3" w:tplc="160AF26E">
      <w:start w:val="1"/>
      <w:numFmt w:val="decimal"/>
      <w:lvlText w:val="%4."/>
      <w:lvlJc w:val="left"/>
      <w:pPr>
        <w:ind w:left="2880" w:hanging="360"/>
      </w:pPr>
    </w:lvl>
    <w:lvl w:ilvl="4" w:tplc="EEEA3112">
      <w:start w:val="1"/>
      <w:numFmt w:val="lowerLetter"/>
      <w:lvlText w:val="%5."/>
      <w:lvlJc w:val="left"/>
      <w:pPr>
        <w:ind w:left="3600" w:hanging="360"/>
      </w:pPr>
    </w:lvl>
    <w:lvl w:ilvl="5" w:tplc="F4DC57B2">
      <w:start w:val="1"/>
      <w:numFmt w:val="lowerRoman"/>
      <w:lvlText w:val="%6."/>
      <w:lvlJc w:val="right"/>
      <w:pPr>
        <w:ind w:left="4320" w:hanging="180"/>
      </w:pPr>
    </w:lvl>
    <w:lvl w:ilvl="6" w:tplc="BF1ACA5A">
      <w:start w:val="1"/>
      <w:numFmt w:val="decimal"/>
      <w:lvlText w:val="%7."/>
      <w:lvlJc w:val="left"/>
      <w:pPr>
        <w:ind w:left="5040" w:hanging="360"/>
      </w:pPr>
    </w:lvl>
    <w:lvl w:ilvl="7" w:tplc="6DB06156">
      <w:start w:val="1"/>
      <w:numFmt w:val="lowerLetter"/>
      <w:lvlText w:val="%8."/>
      <w:lvlJc w:val="left"/>
      <w:pPr>
        <w:ind w:left="5760" w:hanging="360"/>
      </w:pPr>
    </w:lvl>
    <w:lvl w:ilvl="8" w:tplc="84E24070">
      <w:start w:val="1"/>
      <w:numFmt w:val="lowerRoman"/>
      <w:lvlText w:val="%9."/>
      <w:lvlJc w:val="right"/>
      <w:pPr>
        <w:ind w:left="6480" w:hanging="180"/>
      </w:pPr>
    </w:lvl>
  </w:abstractNum>
  <w:abstractNum w:abstractNumId="2" w15:restartNumberingAfterBreak="0">
    <w:nsid w:val="09CC17FA"/>
    <w:multiLevelType w:val="hybridMultilevel"/>
    <w:tmpl w:val="AFA618DC"/>
    <w:lvl w:ilvl="0" w:tplc="F41ECBCE">
      <w:start w:val="1"/>
      <w:numFmt w:val="decimal"/>
      <w:lvlText w:val="%1."/>
      <w:lvlJc w:val="left"/>
      <w:pPr>
        <w:ind w:left="720" w:hanging="360"/>
      </w:pPr>
    </w:lvl>
    <w:lvl w:ilvl="1" w:tplc="30BC20FC">
      <w:start w:val="1"/>
      <w:numFmt w:val="lowerLetter"/>
      <w:lvlText w:val="%2."/>
      <w:lvlJc w:val="left"/>
      <w:pPr>
        <w:ind w:left="1440" w:hanging="360"/>
      </w:pPr>
    </w:lvl>
    <w:lvl w:ilvl="2" w:tplc="E4424FB4">
      <w:start w:val="1"/>
      <w:numFmt w:val="lowerRoman"/>
      <w:lvlText w:val="%3."/>
      <w:lvlJc w:val="right"/>
      <w:pPr>
        <w:ind w:left="2160" w:hanging="180"/>
      </w:pPr>
    </w:lvl>
    <w:lvl w:ilvl="3" w:tplc="020E41FC">
      <w:start w:val="1"/>
      <w:numFmt w:val="decimal"/>
      <w:lvlText w:val="%4."/>
      <w:lvlJc w:val="left"/>
      <w:pPr>
        <w:ind w:left="2880" w:hanging="360"/>
      </w:pPr>
    </w:lvl>
    <w:lvl w:ilvl="4" w:tplc="AEBE1B96">
      <w:start w:val="1"/>
      <w:numFmt w:val="lowerLetter"/>
      <w:lvlText w:val="%5."/>
      <w:lvlJc w:val="left"/>
      <w:pPr>
        <w:ind w:left="3600" w:hanging="360"/>
      </w:pPr>
    </w:lvl>
    <w:lvl w:ilvl="5" w:tplc="8FF06E7E">
      <w:start w:val="1"/>
      <w:numFmt w:val="lowerRoman"/>
      <w:lvlText w:val="%6."/>
      <w:lvlJc w:val="right"/>
      <w:pPr>
        <w:ind w:left="4320" w:hanging="180"/>
      </w:pPr>
    </w:lvl>
    <w:lvl w:ilvl="6" w:tplc="6010D61E">
      <w:start w:val="1"/>
      <w:numFmt w:val="decimal"/>
      <w:lvlText w:val="%7."/>
      <w:lvlJc w:val="left"/>
      <w:pPr>
        <w:ind w:left="5040" w:hanging="360"/>
      </w:pPr>
    </w:lvl>
    <w:lvl w:ilvl="7" w:tplc="B532CE00">
      <w:start w:val="1"/>
      <w:numFmt w:val="lowerLetter"/>
      <w:lvlText w:val="%8."/>
      <w:lvlJc w:val="left"/>
      <w:pPr>
        <w:ind w:left="5760" w:hanging="360"/>
      </w:pPr>
    </w:lvl>
    <w:lvl w:ilvl="8" w:tplc="93046E06">
      <w:start w:val="1"/>
      <w:numFmt w:val="lowerRoman"/>
      <w:lvlText w:val="%9."/>
      <w:lvlJc w:val="right"/>
      <w:pPr>
        <w:ind w:left="6480" w:hanging="180"/>
      </w:pPr>
    </w:lvl>
  </w:abstractNum>
  <w:abstractNum w:abstractNumId="3" w15:restartNumberingAfterBreak="0">
    <w:nsid w:val="1A352B80"/>
    <w:multiLevelType w:val="hybridMultilevel"/>
    <w:tmpl w:val="2CD8E96A"/>
    <w:lvl w:ilvl="0" w:tplc="3E60561E">
      <w:start w:val="1"/>
      <w:numFmt w:val="bullet"/>
      <w:lvlText w:val="-"/>
      <w:lvlJc w:val="left"/>
      <w:pPr>
        <w:ind w:left="928" w:hanging="360"/>
      </w:pPr>
      <w:rPr>
        <w:rFonts w:ascii="Calibri" w:eastAsia="Times New Roman" w:hAnsi="Calibri" w:cs="Calibri"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4" w15:restartNumberingAfterBreak="0">
    <w:nsid w:val="466E318B"/>
    <w:multiLevelType w:val="hybridMultilevel"/>
    <w:tmpl w:val="9782DF54"/>
    <w:lvl w:ilvl="0" w:tplc="3E60561E">
      <w:start w:val="1"/>
      <w:numFmt w:val="bullet"/>
      <w:lvlText w:val="-"/>
      <w:lvlJc w:val="left"/>
      <w:pPr>
        <w:ind w:left="1212" w:hanging="360"/>
      </w:pPr>
      <w:rPr>
        <w:rFonts w:ascii="Calibri" w:eastAsia="Times New Roman" w:hAnsi="Calibri" w:cs="Calibri"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5" w15:restartNumberingAfterBreak="0">
    <w:nsid w:val="4881381B"/>
    <w:multiLevelType w:val="hybridMultilevel"/>
    <w:tmpl w:val="D87A7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560E03"/>
    <w:multiLevelType w:val="hybridMultilevel"/>
    <w:tmpl w:val="DC7630E2"/>
    <w:lvl w:ilvl="0" w:tplc="D7AC6956">
      <w:start w:val="3"/>
      <w:numFmt w:val="decimal"/>
      <w:lvlText w:val="%1."/>
      <w:lvlJc w:val="left"/>
      <w:pPr>
        <w:ind w:left="720" w:hanging="360"/>
      </w:pPr>
    </w:lvl>
    <w:lvl w:ilvl="1" w:tplc="771A881A">
      <w:start w:val="1"/>
      <w:numFmt w:val="lowerLetter"/>
      <w:lvlText w:val="%2."/>
      <w:lvlJc w:val="left"/>
      <w:pPr>
        <w:ind w:left="1440" w:hanging="360"/>
      </w:pPr>
    </w:lvl>
    <w:lvl w:ilvl="2" w:tplc="EE56E384">
      <w:start w:val="1"/>
      <w:numFmt w:val="lowerRoman"/>
      <w:lvlText w:val="%3."/>
      <w:lvlJc w:val="right"/>
      <w:pPr>
        <w:ind w:left="2160" w:hanging="180"/>
      </w:pPr>
    </w:lvl>
    <w:lvl w:ilvl="3" w:tplc="C89EFD60">
      <w:start w:val="1"/>
      <w:numFmt w:val="decimal"/>
      <w:lvlText w:val="%4."/>
      <w:lvlJc w:val="left"/>
      <w:pPr>
        <w:ind w:left="2880" w:hanging="360"/>
      </w:pPr>
    </w:lvl>
    <w:lvl w:ilvl="4" w:tplc="F94EAD94">
      <w:start w:val="1"/>
      <w:numFmt w:val="lowerLetter"/>
      <w:lvlText w:val="%5."/>
      <w:lvlJc w:val="left"/>
      <w:pPr>
        <w:ind w:left="3600" w:hanging="360"/>
      </w:pPr>
    </w:lvl>
    <w:lvl w:ilvl="5" w:tplc="79484CA8">
      <w:start w:val="1"/>
      <w:numFmt w:val="lowerRoman"/>
      <w:lvlText w:val="%6."/>
      <w:lvlJc w:val="right"/>
      <w:pPr>
        <w:ind w:left="4320" w:hanging="180"/>
      </w:pPr>
    </w:lvl>
    <w:lvl w:ilvl="6" w:tplc="4DC2A232">
      <w:start w:val="1"/>
      <w:numFmt w:val="decimal"/>
      <w:lvlText w:val="%7."/>
      <w:lvlJc w:val="left"/>
      <w:pPr>
        <w:ind w:left="5040" w:hanging="360"/>
      </w:pPr>
    </w:lvl>
    <w:lvl w:ilvl="7" w:tplc="EFE02CD8">
      <w:start w:val="1"/>
      <w:numFmt w:val="lowerLetter"/>
      <w:lvlText w:val="%8."/>
      <w:lvlJc w:val="left"/>
      <w:pPr>
        <w:ind w:left="5760" w:hanging="360"/>
      </w:pPr>
    </w:lvl>
    <w:lvl w:ilvl="8" w:tplc="C8EEF79E">
      <w:start w:val="1"/>
      <w:numFmt w:val="lowerRoman"/>
      <w:lvlText w:val="%9."/>
      <w:lvlJc w:val="right"/>
      <w:pPr>
        <w:ind w:left="6480" w:hanging="180"/>
      </w:pPr>
    </w:lvl>
  </w:abstractNum>
  <w:abstractNum w:abstractNumId="7" w15:restartNumberingAfterBreak="0">
    <w:nsid w:val="5E043FBB"/>
    <w:multiLevelType w:val="hybridMultilevel"/>
    <w:tmpl w:val="A992C560"/>
    <w:lvl w:ilvl="0" w:tplc="95DA553A">
      <w:start w:val="1"/>
      <w:numFmt w:val="decimal"/>
      <w:lvlText w:val="%1."/>
      <w:lvlJc w:val="left"/>
      <w:pPr>
        <w:ind w:left="720" w:hanging="360"/>
      </w:pPr>
    </w:lvl>
    <w:lvl w:ilvl="1" w:tplc="FE2C6726">
      <w:start w:val="1"/>
      <w:numFmt w:val="lowerLetter"/>
      <w:lvlText w:val="%2."/>
      <w:lvlJc w:val="left"/>
      <w:pPr>
        <w:ind w:left="1440" w:hanging="360"/>
      </w:pPr>
    </w:lvl>
    <w:lvl w:ilvl="2" w:tplc="9912D41C">
      <w:start w:val="1"/>
      <w:numFmt w:val="lowerRoman"/>
      <w:lvlText w:val="%3."/>
      <w:lvlJc w:val="right"/>
      <w:pPr>
        <w:ind w:left="2160" w:hanging="180"/>
      </w:pPr>
    </w:lvl>
    <w:lvl w:ilvl="3" w:tplc="DFA09902">
      <w:start w:val="1"/>
      <w:numFmt w:val="decimal"/>
      <w:lvlText w:val="%4."/>
      <w:lvlJc w:val="left"/>
      <w:pPr>
        <w:ind w:left="2880" w:hanging="360"/>
      </w:pPr>
    </w:lvl>
    <w:lvl w:ilvl="4" w:tplc="518CBE5C">
      <w:start w:val="1"/>
      <w:numFmt w:val="lowerLetter"/>
      <w:lvlText w:val="%5."/>
      <w:lvlJc w:val="left"/>
      <w:pPr>
        <w:ind w:left="3600" w:hanging="360"/>
      </w:pPr>
    </w:lvl>
    <w:lvl w:ilvl="5" w:tplc="8A4872B6">
      <w:start w:val="1"/>
      <w:numFmt w:val="lowerRoman"/>
      <w:lvlText w:val="%6."/>
      <w:lvlJc w:val="right"/>
      <w:pPr>
        <w:ind w:left="4320" w:hanging="180"/>
      </w:pPr>
    </w:lvl>
    <w:lvl w:ilvl="6" w:tplc="4364DD34">
      <w:start w:val="1"/>
      <w:numFmt w:val="decimal"/>
      <w:lvlText w:val="%7."/>
      <w:lvlJc w:val="left"/>
      <w:pPr>
        <w:ind w:left="5040" w:hanging="360"/>
      </w:pPr>
    </w:lvl>
    <w:lvl w:ilvl="7" w:tplc="BDB07B72">
      <w:start w:val="1"/>
      <w:numFmt w:val="lowerLetter"/>
      <w:lvlText w:val="%8."/>
      <w:lvlJc w:val="left"/>
      <w:pPr>
        <w:ind w:left="5760" w:hanging="360"/>
      </w:pPr>
    </w:lvl>
    <w:lvl w:ilvl="8" w:tplc="3340AFB2">
      <w:start w:val="1"/>
      <w:numFmt w:val="lowerRoman"/>
      <w:lvlText w:val="%9."/>
      <w:lvlJc w:val="right"/>
      <w:pPr>
        <w:ind w:left="6480" w:hanging="180"/>
      </w:pPr>
    </w:lvl>
  </w:abstractNum>
  <w:abstractNum w:abstractNumId="8" w15:restartNumberingAfterBreak="0">
    <w:nsid w:val="61F655BB"/>
    <w:multiLevelType w:val="hybridMultilevel"/>
    <w:tmpl w:val="308CAF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50607929">
    <w:abstractNumId w:val="7"/>
  </w:num>
  <w:num w:numId="2" w16cid:durableId="831289318">
    <w:abstractNumId w:val="1"/>
  </w:num>
  <w:num w:numId="3" w16cid:durableId="1490748318">
    <w:abstractNumId w:val="6"/>
  </w:num>
  <w:num w:numId="4" w16cid:durableId="550961986">
    <w:abstractNumId w:val="0"/>
  </w:num>
  <w:num w:numId="5" w16cid:durableId="1551727189">
    <w:abstractNumId w:val="2"/>
  </w:num>
  <w:num w:numId="6" w16cid:durableId="2031300418">
    <w:abstractNumId w:val="8"/>
  </w:num>
  <w:num w:numId="7" w16cid:durableId="1917129068">
    <w:abstractNumId w:val="3"/>
  </w:num>
  <w:num w:numId="8" w16cid:durableId="26875128">
    <w:abstractNumId w:val="4"/>
  </w:num>
  <w:num w:numId="9" w16cid:durableId="11949990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7E4"/>
    <w:rsid w:val="000016A5"/>
    <w:rsid w:val="000135ED"/>
    <w:rsid w:val="0001643C"/>
    <w:rsid w:val="00056E7F"/>
    <w:rsid w:val="000724E2"/>
    <w:rsid w:val="00082AFB"/>
    <w:rsid w:val="0009254F"/>
    <w:rsid w:val="000935E4"/>
    <w:rsid w:val="00097909"/>
    <w:rsid w:val="000A0832"/>
    <w:rsid w:val="000A38DD"/>
    <w:rsid w:val="000B1455"/>
    <w:rsid w:val="000E0BAD"/>
    <w:rsid w:val="000E1C77"/>
    <w:rsid w:val="000E5253"/>
    <w:rsid w:val="000E5950"/>
    <w:rsid w:val="000E740C"/>
    <w:rsid w:val="000F04B1"/>
    <w:rsid w:val="000F2239"/>
    <w:rsid w:val="001171DB"/>
    <w:rsid w:val="0015203F"/>
    <w:rsid w:val="001579B0"/>
    <w:rsid w:val="001606F9"/>
    <w:rsid w:val="00164B5B"/>
    <w:rsid w:val="00172398"/>
    <w:rsid w:val="00175A39"/>
    <w:rsid w:val="0018457C"/>
    <w:rsid w:val="00186A83"/>
    <w:rsid w:val="001C47E9"/>
    <w:rsid w:val="001D21EE"/>
    <w:rsid w:val="001E1685"/>
    <w:rsid w:val="002067FC"/>
    <w:rsid w:val="0021124F"/>
    <w:rsid w:val="002560CF"/>
    <w:rsid w:val="00286344"/>
    <w:rsid w:val="00290179"/>
    <w:rsid w:val="002B16B8"/>
    <w:rsid w:val="002B25F8"/>
    <w:rsid w:val="002C3FE2"/>
    <w:rsid w:val="002D03E6"/>
    <w:rsid w:val="002D0424"/>
    <w:rsid w:val="002D5375"/>
    <w:rsid w:val="00305567"/>
    <w:rsid w:val="00305EF8"/>
    <w:rsid w:val="00307EF2"/>
    <w:rsid w:val="0031507D"/>
    <w:rsid w:val="0031555D"/>
    <w:rsid w:val="00317461"/>
    <w:rsid w:val="00322B67"/>
    <w:rsid w:val="00336375"/>
    <w:rsid w:val="00342A9B"/>
    <w:rsid w:val="00345E66"/>
    <w:rsid w:val="00370A32"/>
    <w:rsid w:val="00371667"/>
    <w:rsid w:val="0038046B"/>
    <w:rsid w:val="003934EC"/>
    <w:rsid w:val="003A0BF1"/>
    <w:rsid w:val="003A7B72"/>
    <w:rsid w:val="003C072C"/>
    <w:rsid w:val="003D67E0"/>
    <w:rsid w:val="003E0A9E"/>
    <w:rsid w:val="003E3D90"/>
    <w:rsid w:val="004229C1"/>
    <w:rsid w:val="00451C29"/>
    <w:rsid w:val="00470B4A"/>
    <w:rsid w:val="004736E2"/>
    <w:rsid w:val="00490457"/>
    <w:rsid w:val="00494310"/>
    <w:rsid w:val="004D0766"/>
    <w:rsid w:val="004E30CA"/>
    <w:rsid w:val="004F1E75"/>
    <w:rsid w:val="00520D8B"/>
    <w:rsid w:val="005470A0"/>
    <w:rsid w:val="005537C5"/>
    <w:rsid w:val="00556F8D"/>
    <w:rsid w:val="005E3890"/>
    <w:rsid w:val="005E6D5E"/>
    <w:rsid w:val="005E712D"/>
    <w:rsid w:val="005E79C2"/>
    <w:rsid w:val="005F02ED"/>
    <w:rsid w:val="005F6C15"/>
    <w:rsid w:val="0060404B"/>
    <w:rsid w:val="006137B7"/>
    <w:rsid w:val="00614752"/>
    <w:rsid w:val="006217AC"/>
    <w:rsid w:val="00632EE2"/>
    <w:rsid w:val="00635F46"/>
    <w:rsid w:val="00657B65"/>
    <w:rsid w:val="006600DB"/>
    <w:rsid w:val="0066084E"/>
    <w:rsid w:val="00664C76"/>
    <w:rsid w:val="0066773C"/>
    <w:rsid w:val="00676EF0"/>
    <w:rsid w:val="00682EA8"/>
    <w:rsid w:val="006C47FB"/>
    <w:rsid w:val="006C5D15"/>
    <w:rsid w:val="006D03D9"/>
    <w:rsid w:val="006E3C44"/>
    <w:rsid w:val="006F49B1"/>
    <w:rsid w:val="00712E94"/>
    <w:rsid w:val="00715E9B"/>
    <w:rsid w:val="00751BE7"/>
    <w:rsid w:val="00796240"/>
    <w:rsid w:val="007A0DC3"/>
    <w:rsid w:val="007B7D85"/>
    <w:rsid w:val="007D7E7A"/>
    <w:rsid w:val="007E0584"/>
    <w:rsid w:val="007E4B79"/>
    <w:rsid w:val="007F3370"/>
    <w:rsid w:val="00810EF1"/>
    <w:rsid w:val="0081467D"/>
    <w:rsid w:val="008173BD"/>
    <w:rsid w:val="008206E4"/>
    <w:rsid w:val="008226DC"/>
    <w:rsid w:val="00836C6C"/>
    <w:rsid w:val="00846FE3"/>
    <w:rsid w:val="00850165"/>
    <w:rsid w:val="0085183C"/>
    <w:rsid w:val="00853C9F"/>
    <w:rsid w:val="0086389C"/>
    <w:rsid w:val="00872806"/>
    <w:rsid w:val="0088433F"/>
    <w:rsid w:val="008944B6"/>
    <w:rsid w:val="008A4F65"/>
    <w:rsid w:val="008A57AE"/>
    <w:rsid w:val="008C09FB"/>
    <w:rsid w:val="008C2E74"/>
    <w:rsid w:val="008D797E"/>
    <w:rsid w:val="008E0EED"/>
    <w:rsid w:val="008E3F47"/>
    <w:rsid w:val="009019F5"/>
    <w:rsid w:val="009054A1"/>
    <w:rsid w:val="009115EF"/>
    <w:rsid w:val="0094281D"/>
    <w:rsid w:val="00947418"/>
    <w:rsid w:val="00957A0F"/>
    <w:rsid w:val="0098287A"/>
    <w:rsid w:val="009A3A4D"/>
    <w:rsid w:val="009B3A1A"/>
    <w:rsid w:val="009D2DE3"/>
    <w:rsid w:val="009E3A8D"/>
    <w:rsid w:val="00A01842"/>
    <w:rsid w:val="00A16768"/>
    <w:rsid w:val="00A428B3"/>
    <w:rsid w:val="00A433A1"/>
    <w:rsid w:val="00A50B34"/>
    <w:rsid w:val="00A56045"/>
    <w:rsid w:val="00A66685"/>
    <w:rsid w:val="00A66A73"/>
    <w:rsid w:val="00A82B37"/>
    <w:rsid w:val="00A87C18"/>
    <w:rsid w:val="00AB00FE"/>
    <w:rsid w:val="00AC0BF3"/>
    <w:rsid w:val="00AC3A07"/>
    <w:rsid w:val="00AD2BEA"/>
    <w:rsid w:val="00AE662F"/>
    <w:rsid w:val="00AF25B0"/>
    <w:rsid w:val="00B25D6D"/>
    <w:rsid w:val="00B40B6D"/>
    <w:rsid w:val="00B95444"/>
    <w:rsid w:val="00B9549B"/>
    <w:rsid w:val="00BA4FE4"/>
    <w:rsid w:val="00BD47B2"/>
    <w:rsid w:val="00BD51BA"/>
    <w:rsid w:val="00BF39EB"/>
    <w:rsid w:val="00C1267D"/>
    <w:rsid w:val="00C14070"/>
    <w:rsid w:val="00C26073"/>
    <w:rsid w:val="00C477E5"/>
    <w:rsid w:val="00C509CE"/>
    <w:rsid w:val="00C67A7F"/>
    <w:rsid w:val="00C86E8A"/>
    <w:rsid w:val="00C86F32"/>
    <w:rsid w:val="00C974CA"/>
    <w:rsid w:val="00C97CCE"/>
    <w:rsid w:val="00CC4B74"/>
    <w:rsid w:val="00CE3C30"/>
    <w:rsid w:val="00CE661C"/>
    <w:rsid w:val="00CF6AE1"/>
    <w:rsid w:val="00D35A26"/>
    <w:rsid w:val="00D52BAA"/>
    <w:rsid w:val="00D5510E"/>
    <w:rsid w:val="00D87BFD"/>
    <w:rsid w:val="00D95385"/>
    <w:rsid w:val="00DA7E54"/>
    <w:rsid w:val="00DC112E"/>
    <w:rsid w:val="00DD44FB"/>
    <w:rsid w:val="00DE1498"/>
    <w:rsid w:val="00DE4CC0"/>
    <w:rsid w:val="00E07F10"/>
    <w:rsid w:val="00E107E4"/>
    <w:rsid w:val="00E35C1B"/>
    <w:rsid w:val="00E56EC9"/>
    <w:rsid w:val="00E609A6"/>
    <w:rsid w:val="00E710A5"/>
    <w:rsid w:val="00EC0721"/>
    <w:rsid w:val="00EC4816"/>
    <w:rsid w:val="00EC7B0D"/>
    <w:rsid w:val="00EE2BC4"/>
    <w:rsid w:val="00EE3C86"/>
    <w:rsid w:val="00EF06F8"/>
    <w:rsid w:val="00EF25BC"/>
    <w:rsid w:val="00EF2880"/>
    <w:rsid w:val="00EF5C6D"/>
    <w:rsid w:val="00F25780"/>
    <w:rsid w:val="00F26EB0"/>
    <w:rsid w:val="00F344CF"/>
    <w:rsid w:val="00F6041C"/>
    <w:rsid w:val="00F64ED6"/>
    <w:rsid w:val="00F829D5"/>
    <w:rsid w:val="00F87B02"/>
    <w:rsid w:val="00FD641B"/>
    <w:rsid w:val="00FF4BDF"/>
    <w:rsid w:val="0A38C827"/>
    <w:rsid w:val="3C5D18ED"/>
    <w:rsid w:val="4E2DC51B"/>
    <w:rsid w:val="750363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A0E4"/>
  <w15:chartTrackingRefBased/>
  <w15:docId w15:val="{5302AECF-3660-4740-BD47-7B79DB9F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0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4752"/>
    <w:pPr>
      <w:ind w:left="720"/>
      <w:contextualSpacing/>
    </w:pPr>
  </w:style>
  <w:style w:type="paragraph" w:styleId="BalloonText">
    <w:name w:val="Balloon Text"/>
    <w:basedOn w:val="Normal"/>
    <w:link w:val="BalloonTextChar"/>
    <w:uiPriority w:val="99"/>
    <w:semiHidden/>
    <w:unhideWhenUsed/>
    <w:rsid w:val="006147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752"/>
    <w:rPr>
      <w:rFonts w:ascii="Segoe UI" w:hAnsi="Segoe UI" w:cs="Segoe UI"/>
      <w:sz w:val="18"/>
      <w:szCs w:val="18"/>
    </w:rPr>
  </w:style>
  <w:style w:type="paragraph" w:styleId="FootnoteText">
    <w:name w:val="footnote text"/>
    <w:basedOn w:val="Normal"/>
    <w:link w:val="FootnoteTextChar"/>
    <w:uiPriority w:val="99"/>
    <w:semiHidden/>
    <w:unhideWhenUsed/>
    <w:rsid w:val="006147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4752"/>
    <w:rPr>
      <w:sz w:val="20"/>
      <w:szCs w:val="20"/>
    </w:rPr>
  </w:style>
  <w:style w:type="character" w:styleId="FootnoteReference">
    <w:name w:val="footnote reference"/>
    <w:basedOn w:val="DefaultParagraphFont"/>
    <w:uiPriority w:val="99"/>
    <w:semiHidden/>
    <w:unhideWhenUsed/>
    <w:rsid w:val="00614752"/>
    <w:rPr>
      <w:vertAlign w:val="superscript"/>
    </w:rPr>
  </w:style>
  <w:style w:type="paragraph" w:styleId="Header">
    <w:name w:val="header"/>
    <w:basedOn w:val="Normal"/>
    <w:link w:val="HeaderChar"/>
    <w:uiPriority w:val="99"/>
    <w:unhideWhenUsed/>
    <w:rsid w:val="0061475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4752"/>
  </w:style>
  <w:style w:type="paragraph" w:styleId="Footer">
    <w:name w:val="footer"/>
    <w:basedOn w:val="Normal"/>
    <w:link w:val="FooterChar"/>
    <w:uiPriority w:val="99"/>
    <w:unhideWhenUsed/>
    <w:rsid w:val="0061475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4752"/>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uiPriority w:val="1"/>
    <w:rsid w:val="000A38DD"/>
  </w:style>
  <w:style w:type="character" w:customStyle="1" w:styleId="eop">
    <w:name w:val="eop"/>
    <w:basedOn w:val="DefaultParagraphFont"/>
    <w:uiPriority w:val="1"/>
    <w:rsid w:val="00EC4816"/>
  </w:style>
  <w:style w:type="paragraph" w:styleId="BodyText">
    <w:name w:val="Body Text"/>
    <w:basedOn w:val="Normal"/>
    <w:link w:val="BodyTextChar"/>
    <w:uiPriority w:val="99"/>
    <w:semiHidden/>
    <w:unhideWhenUsed/>
    <w:rsid w:val="001606F9"/>
    <w:pPr>
      <w:spacing w:after="120"/>
    </w:pPr>
  </w:style>
  <w:style w:type="character" w:customStyle="1" w:styleId="BodyTextChar">
    <w:name w:val="Body Text Char"/>
    <w:basedOn w:val="DefaultParagraphFont"/>
    <w:link w:val="BodyText"/>
    <w:uiPriority w:val="99"/>
    <w:semiHidden/>
    <w:rsid w:val="001606F9"/>
  </w:style>
  <w:style w:type="character" w:styleId="UnresolvedMention">
    <w:name w:val="Unresolved Mention"/>
    <w:basedOn w:val="DefaultParagraphFont"/>
    <w:uiPriority w:val="99"/>
    <w:semiHidden/>
    <w:unhideWhenUsed/>
    <w:rsid w:val="001606F9"/>
    <w:rPr>
      <w:color w:val="605E5C"/>
      <w:shd w:val="clear" w:color="auto" w:fill="E1DFDD"/>
    </w:rPr>
  </w:style>
  <w:style w:type="character" w:styleId="FollowedHyperlink">
    <w:name w:val="FollowedHyperlink"/>
    <w:basedOn w:val="DefaultParagraphFont"/>
    <w:uiPriority w:val="99"/>
    <w:semiHidden/>
    <w:unhideWhenUsed/>
    <w:rsid w:val="00186A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se.etis.ee/Portal/Publications/Display/840f5a1e-dca5-44d2-bae8-f9aa3e68220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se.etis.ee/Portal/Publications/Display/e22a6109-d426-473a-944a-71143e3202a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se.etis.ee/Portal/Publications/Display/4679121d-7eb0-4b85-8649-e01e83933c5e" TargetMode="External"/><Relationship Id="rId5" Type="http://schemas.openxmlformats.org/officeDocument/2006/relationships/numbering" Target="numbering.xml"/><Relationship Id="rId15" Type="http://schemas.openxmlformats.org/officeDocument/2006/relationships/hyperlink" Target="http://adm.archimedes.ee/enic/files/2012/07/Regulation_Correspondence_of_qualifications.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tsiaalkindlustusamet.ee/media/2662/downloa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_dlc_DocId xmlns="aff8a95a-bdca-4bd1-9f28-df5ebd643b89">HXU5DPSK444F-1907963284-11797</_dlc_DocId>
    <_dlc_DocIdUrl xmlns="aff8a95a-bdca-4bd1-9f28-df5ebd643b89">
      <Url>https://kontor.rik.ee/projektid_valispartneritega/_layouts/15/DocIdRedir.aspx?ID=HXU5DPSK444F-1907963284-11797</Url>
      <Description>HXU5DPSK444F-1907963284-11797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B89998-2C18-44DF-A325-FE7B8431447D}">
  <ds:schemaRefs>
    <ds:schemaRef ds:uri="http://schemas.openxmlformats.org/officeDocument/2006/bibliography"/>
  </ds:schemaRefs>
</ds:datastoreItem>
</file>

<file path=customXml/itemProps2.xml><?xml version="1.0" encoding="utf-8"?>
<ds:datastoreItem xmlns:ds="http://schemas.openxmlformats.org/officeDocument/2006/customXml" ds:itemID="{3E4E4AB9-AC85-4092-92F6-8E3826875BA8}"/>
</file>

<file path=customXml/itemProps3.xml><?xml version="1.0" encoding="utf-8"?>
<ds:datastoreItem xmlns:ds="http://schemas.openxmlformats.org/officeDocument/2006/customXml" ds:itemID="{E7748A1C-7857-498C-BE16-CB12033AFC47}">
  <ds:schemaRefs>
    <ds:schemaRef ds:uri="http://schemas.microsoft.com/sharepoint/v3/contenttype/forms"/>
  </ds:schemaRefs>
</ds:datastoreItem>
</file>

<file path=customXml/itemProps4.xml><?xml version="1.0" encoding="utf-8"?>
<ds:datastoreItem xmlns:ds="http://schemas.openxmlformats.org/officeDocument/2006/customXml" ds:itemID="{2308E1F7-810C-476F-8ABF-F2BB0A1DDA88}">
  <ds:schemaRefs>
    <ds:schemaRef ds:uri="http://schemas.microsoft.com/office/2006/metadata/properties"/>
    <ds:schemaRef ds:uri="http://schemas.microsoft.com/office/infopath/2007/PartnerControls"/>
    <ds:schemaRef ds:uri="aff8a95a-bdca-4bd1-9f28-df5ebd643b89"/>
    <ds:schemaRef ds:uri="a73be6a9-67eb-46ae-9de8-8938dc5167a5"/>
    <ds:schemaRef ds:uri="b29866c1-e67a-4224-95ce-8d0ff34292f6"/>
    <ds:schemaRef ds:uri="9795287b-9caa-4b69-8fcb-32f124c73ff7"/>
  </ds:schemaRefs>
</ds:datastoreItem>
</file>

<file path=customXml/itemProps5.xml><?xml version="1.0" encoding="utf-8"?>
<ds:datastoreItem xmlns:ds="http://schemas.openxmlformats.org/officeDocument/2006/customXml" ds:itemID="{88D38A59-05A9-424E-8887-7DA2F00ECDA9}"/>
</file>

<file path=docProps/app.xml><?xml version="1.0" encoding="utf-8"?>
<Properties xmlns="http://schemas.openxmlformats.org/officeDocument/2006/extended-properties" xmlns:vt="http://schemas.openxmlformats.org/officeDocument/2006/docPropsVTypes">
  <Template>Normal.dotm</Template>
  <TotalTime>110</TotalTime>
  <Pages>20</Pages>
  <Words>3239</Words>
  <Characters>18468</Characters>
  <Application>Microsoft Office Word</Application>
  <DocSecurity>0</DocSecurity>
  <Lines>153</Lines>
  <Paragraphs>43</Paragraphs>
  <ScaleCrop>false</ScaleCrop>
  <Company/>
  <LinksUpToDate>false</LinksUpToDate>
  <CharactersWithSpaces>21664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Pajumets</dc:creator>
  <cp:keywords/>
  <dc:description/>
  <cp:lastModifiedBy>Marleen Pedjasaar (Haap Consulting)</cp:lastModifiedBy>
  <cp:revision>176</cp:revision>
  <dcterms:created xsi:type="dcterms:W3CDTF">2023-09-14T13:43:00Z</dcterms:created>
  <dcterms:modified xsi:type="dcterms:W3CDTF">2023-10-29T18:39:00Z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188a8294-4a10-445e-aada-7f32b6f318b6</vt:lpwstr>
  </property>
  <property fmtid="{D5CDD505-2E9C-101B-9397-08002B2CF9AE}" pid="4" name="MediaServiceImageTags">
    <vt:lpwstr/>
  </property>
</Properties>
</file>