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520"/>
        <w:tblW w:w="949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649"/>
      </w:tblGrid>
      <w:tr w:rsidR="002819AC" w:rsidRPr="002819AC" w14:paraId="00355FCC" w14:textId="77777777" w:rsidTr="00AA6306">
        <w:trPr>
          <w:trHeight w:val="189"/>
        </w:trPr>
        <w:tc>
          <w:tcPr>
            <w:tcW w:w="9493" w:type="dxa"/>
            <w:gridSpan w:val="2"/>
            <w:tcBorders>
              <w:bottom w:val="single" w:sz="4" w:space="0" w:color="auto"/>
            </w:tcBorders>
          </w:tcPr>
          <w:p w14:paraId="3D5BA77E" w14:textId="68A80AC3" w:rsidR="002819AC" w:rsidRPr="002819AC" w:rsidRDefault="002819AC" w:rsidP="00AA6306">
            <w:pPr>
              <w:spacing w:after="0" w:line="240" w:lineRule="auto"/>
              <w:rPr>
                <w:rFonts w:ascii="Segoe UI" w:hAnsi="Segoe UI" w:cs="Segoe UI"/>
                <w:b/>
                <w:bCs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bCs/>
                <w:color w:val="2F5496" w:themeColor="accent5" w:themeShade="BF"/>
                <w:sz w:val="21"/>
                <w:szCs w:val="21"/>
              </w:rPr>
              <w:t xml:space="preserve">Curriculum Vitae </w:t>
            </w:r>
          </w:p>
        </w:tc>
      </w:tr>
      <w:tr w:rsidR="00A740D0" w:rsidRPr="002819AC" w14:paraId="0C710CCA" w14:textId="77777777" w:rsidTr="00AA6306">
        <w:trPr>
          <w:trHeight w:val="18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44611AD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t>Nimi</w:t>
            </w: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F20E7FF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MERLE MÄGI</w:t>
            </w:r>
          </w:p>
        </w:tc>
      </w:tr>
      <w:tr w:rsidR="00A740D0" w:rsidRPr="002819AC" w14:paraId="5043D3D2" w14:textId="77777777" w:rsidTr="00AA6306">
        <w:trPr>
          <w:trHeight w:val="177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8044B1E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t>Sünniaeg</w:t>
            </w: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7C29E69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21.11.1975</w:t>
            </w:r>
          </w:p>
        </w:tc>
      </w:tr>
      <w:tr w:rsidR="00A740D0" w:rsidRPr="002819AC" w14:paraId="1291F0B8" w14:textId="77777777" w:rsidTr="00AA6306">
        <w:trPr>
          <w:trHeight w:val="1956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55220989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t>Haridus</w:t>
            </w: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</w:tcPr>
          <w:p w14:paraId="15D4BC57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09.1992 – 05.1995    Kilingi - Nõmme Keskkool, keskharidus</w:t>
            </w:r>
          </w:p>
          <w:p w14:paraId="1D4A1AD7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 xml:space="preserve">09.1996 – 06.1998    Pärnu Sütevaka Humanitaarkolledž,    </w:t>
            </w:r>
          </w:p>
          <w:p w14:paraId="3EF47DA7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 xml:space="preserve">                                  graafilise disaini eriala</w:t>
            </w:r>
          </w:p>
          <w:p w14:paraId="44853773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 xml:space="preserve">09.1998 – 06.2000    Sindi Kergetööstuskool, ettevõtluse eriala, </w:t>
            </w:r>
          </w:p>
          <w:p w14:paraId="45AD1111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 xml:space="preserve">                                  kutsekeskharidus</w:t>
            </w:r>
          </w:p>
          <w:p w14:paraId="1B748E4C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 xml:space="preserve">09.2003 – 08.2010    Viljandi Kultuuriakadeemia, kultuurikorraldus, </w:t>
            </w:r>
          </w:p>
          <w:p w14:paraId="6183BA45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 xml:space="preserve">                                  rakenduskõrgharidus</w:t>
            </w:r>
          </w:p>
          <w:p w14:paraId="158DDFE8" w14:textId="77777777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09.2011 – 06.2014    Tallinna Ülikool, linnakorraldus, magistrikraad</w:t>
            </w:r>
          </w:p>
          <w:p w14:paraId="7ED37DE7" w14:textId="40DF49DA" w:rsidR="00A740D0" w:rsidRPr="002819AC" w:rsidRDefault="00A740D0" w:rsidP="00AA6306">
            <w:pPr>
              <w:spacing w:after="0" w:line="276" w:lineRule="auto"/>
              <w:ind w:left="680" w:hanging="680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09.2018 – 06.2021    Tartu Ülikool, sotsioloogia</w:t>
            </w:r>
            <w:r w:rsidR="003D4B5B">
              <w:rPr>
                <w:rFonts w:ascii="Segoe UI" w:hAnsi="Segoe UI" w:cs="Segoe UI"/>
                <w:sz w:val="21"/>
                <w:szCs w:val="21"/>
              </w:rPr>
              <w:t>,</w:t>
            </w:r>
            <w:r w:rsidRPr="002819AC">
              <w:rPr>
                <w:rFonts w:ascii="Segoe UI" w:hAnsi="Segoe UI" w:cs="Segoe UI"/>
                <w:sz w:val="21"/>
                <w:szCs w:val="21"/>
              </w:rPr>
              <w:t xml:space="preserve"> magistrikraad</w:t>
            </w:r>
          </w:p>
        </w:tc>
      </w:tr>
      <w:tr w:rsidR="00A740D0" w:rsidRPr="002819AC" w14:paraId="4102EA94" w14:textId="77777777" w:rsidTr="00AA6306">
        <w:trPr>
          <w:trHeight w:val="113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3CC889B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t>Töökoht</w:t>
            </w: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4EBC108" w14:textId="77777777" w:rsidR="00AA6306" w:rsidRDefault="00AA6306" w:rsidP="00AA6306">
            <w:pPr>
              <w:spacing w:afterLines="60" w:after="144" w:line="240" w:lineRule="auto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 xml:space="preserve">2019 -                       </w:t>
            </w:r>
            <w:r w:rsidR="00A740D0" w:rsidRPr="004E62E4">
              <w:rPr>
                <w:rFonts w:ascii="Segoe UI" w:hAnsi="Segoe UI" w:cs="Segoe UI"/>
                <w:sz w:val="21"/>
                <w:szCs w:val="21"/>
              </w:rPr>
              <w:t xml:space="preserve">Tartu Ülikool, sotsiaalteaduslike rakendusuuringute keskus </w:t>
            </w:r>
          </w:p>
          <w:p w14:paraId="58A159E7" w14:textId="15FB7A6D" w:rsidR="00A740D0" w:rsidRPr="004E62E4" w:rsidRDefault="00AA6306" w:rsidP="00AA6306">
            <w:pPr>
              <w:spacing w:afterLines="60" w:after="144" w:line="240" w:lineRule="auto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 xml:space="preserve">                                  </w:t>
            </w:r>
            <w:r w:rsidR="00A740D0" w:rsidRPr="004E62E4">
              <w:rPr>
                <w:rFonts w:ascii="Segoe UI" w:hAnsi="Segoe UI" w:cs="Segoe UI"/>
                <w:sz w:val="21"/>
                <w:szCs w:val="21"/>
              </w:rPr>
              <w:t xml:space="preserve">RAKE, </w:t>
            </w:r>
            <w:r>
              <w:rPr>
                <w:rFonts w:ascii="Segoe UI" w:hAnsi="Segoe UI" w:cs="Segoe UI"/>
                <w:sz w:val="21"/>
                <w:szCs w:val="21"/>
              </w:rPr>
              <w:t xml:space="preserve">  </w:t>
            </w:r>
            <w:r w:rsidR="00A740D0" w:rsidRPr="004E62E4">
              <w:rPr>
                <w:rFonts w:ascii="Segoe UI" w:hAnsi="Segoe UI" w:cs="Segoe UI"/>
                <w:sz w:val="21"/>
                <w:szCs w:val="21"/>
              </w:rPr>
              <w:t>projektijuht-analüütik</w:t>
            </w:r>
          </w:p>
        </w:tc>
      </w:tr>
      <w:tr w:rsidR="00A740D0" w:rsidRPr="002819AC" w14:paraId="58534D29" w14:textId="77777777" w:rsidTr="00AA6306">
        <w:trPr>
          <w:trHeight w:val="1742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7EE0CAE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t>Teenistuskäik</w:t>
            </w: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2692BAD" w14:textId="77777777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2001 – 2003    Õhk Meedia, reklaamitoimetaja</w:t>
            </w:r>
          </w:p>
          <w:p w14:paraId="47BD7C17" w14:textId="77777777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2003 suvi        Eesti Raadio, suvereporter</w:t>
            </w:r>
          </w:p>
          <w:p w14:paraId="4B4E5C17" w14:textId="77777777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2004 – 2006    Pärnu Postimees, vabakutseline ajakirjanik</w:t>
            </w:r>
          </w:p>
          <w:p w14:paraId="182FC11D" w14:textId="77777777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2005 – 2006    Halinga Vald, rahvamaja juhataja</w:t>
            </w:r>
          </w:p>
          <w:p w14:paraId="7B103871" w14:textId="695D7148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2007 -  2016   Tartu Ülikooli Pärnu kolledž, projektijuht</w:t>
            </w:r>
          </w:p>
          <w:p w14:paraId="38524F1F" w14:textId="77777777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2016 – 2017    Tartu Ülikooli Pärnu kolledž, nooremteadur</w:t>
            </w:r>
          </w:p>
          <w:p w14:paraId="48B22CB5" w14:textId="77777777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2017 – 2018    Pärnu Linnavalitsus, linnaarengu peaspetsialist</w:t>
            </w:r>
          </w:p>
          <w:p w14:paraId="7669EA6D" w14:textId="0B47BE0F" w:rsidR="00A740D0" w:rsidRPr="002819AC" w:rsidRDefault="00A740D0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2019-              Tartu Ülikool, RAKE, projektijuht-analüütik</w:t>
            </w:r>
          </w:p>
        </w:tc>
      </w:tr>
      <w:tr w:rsidR="002819AC" w:rsidRPr="002819AC" w14:paraId="5E664D69" w14:textId="77777777" w:rsidTr="00AA6306">
        <w:trPr>
          <w:trHeight w:val="964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2C91B88E" w14:textId="2871FD6F" w:rsidR="002819AC" w:rsidRPr="002819AC" w:rsidRDefault="002819AC" w:rsidP="00AA6306">
            <w:pPr>
              <w:spacing w:after="0" w:line="240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t>Keelteoskus</w:t>
            </w: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</w:tcPr>
          <w:p w14:paraId="38144997" w14:textId="77777777" w:rsidR="002819AC" w:rsidRPr="002819AC" w:rsidRDefault="002819AC" w:rsidP="00AA6306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eesti keel – emakeel</w:t>
            </w:r>
          </w:p>
          <w:p w14:paraId="7D57FD85" w14:textId="77777777" w:rsidR="002819AC" w:rsidRPr="002819AC" w:rsidRDefault="002819AC" w:rsidP="00AA6306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inglise keel – hea kõnes ja kirjas (B2)</w:t>
            </w:r>
          </w:p>
          <w:p w14:paraId="6D61DCF3" w14:textId="33A5C516" w:rsidR="002819AC" w:rsidRPr="002819AC" w:rsidRDefault="002819AC" w:rsidP="00AA6306">
            <w:pPr>
              <w:spacing w:after="0" w:line="276" w:lineRule="auto"/>
              <w:ind w:left="737" w:hanging="737"/>
              <w:rPr>
                <w:rFonts w:ascii="Segoe UI" w:hAnsi="Segoe UI" w:cs="Segoe UI"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sz w:val="21"/>
                <w:szCs w:val="21"/>
              </w:rPr>
              <w:t>vene keel – algtasand (A2)</w:t>
            </w:r>
          </w:p>
        </w:tc>
      </w:tr>
      <w:tr w:rsidR="00A740D0" w:rsidRPr="002819AC" w14:paraId="05F54042" w14:textId="77777777" w:rsidTr="00AA6306">
        <w:trPr>
          <w:trHeight w:val="4243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EC3F796" w14:textId="77777777" w:rsidR="00A740D0" w:rsidRPr="002819AC" w:rsidRDefault="00A740D0" w:rsidP="00AA6306">
            <w:pPr>
              <w:spacing w:after="0" w:line="240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t>Kogemused</w:t>
            </w: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EFDF93B" w14:textId="77777777" w:rsidR="00A740D0" w:rsidRPr="002819AC" w:rsidRDefault="00A740D0" w:rsidP="00AA6306">
            <w:pPr>
              <w:spacing w:beforeLines="60" w:before="144" w:afterLines="60" w:after="144" w:line="240" w:lineRule="auto"/>
              <w:ind w:left="1440" w:hanging="1440"/>
              <w:jc w:val="both"/>
              <w:rPr>
                <w:rFonts w:ascii="Segoe UI" w:eastAsia="Calibri" w:hAnsi="Segoe UI" w:cs="Segoe UI"/>
                <w:b/>
                <w:sz w:val="21"/>
                <w:szCs w:val="21"/>
              </w:rPr>
            </w:pPr>
            <w:r w:rsidRPr="002819AC">
              <w:rPr>
                <w:rFonts w:ascii="Segoe UI" w:eastAsia="Calibri" w:hAnsi="Segoe UI" w:cs="Segoe UI"/>
                <w:b/>
                <w:sz w:val="21"/>
                <w:szCs w:val="21"/>
              </w:rPr>
              <w:t>Osalemine rahvusvahelistes rakendus- ja teadusuuringutes:</w:t>
            </w:r>
          </w:p>
          <w:p w14:paraId="404F07B4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beforeLines="100" w:before="240" w:afterLines="100" w:after="240"/>
              <w:ind w:left="1066" w:hanging="709"/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</w:pPr>
            <w:r w:rsidRPr="002819AC"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  <w:t>NATURESHIP - integrated planning and management in the Baltic Sea Region (2009 - 2012). Rahastaja: Euroopa Komisjon. Roll:</w:t>
            </w:r>
            <w:r w:rsidRPr="002819AC">
              <w:rPr>
                <w:rFonts w:ascii="Segoe UI" w:hAnsi="Segoe UI" w:cs="Segoe UI"/>
                <w:szCs w:val="21"/>
                <w:lang w:val="et-EE"/>
              </w:rPr>
              <w:t xml:space="preserve"> </w:t>
            </w:r>
            <w:r w:rsidRPr="002819AC"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  <w:t>projektijuht (projekti sujuva läbiviimise tagamine, sh suhtlemine tellijaga, tööülesannete koordineerimine, raporti kvaliteedi tagamine jms).</w:t>
            </w:r>
          </w:p>
          <w:p w14:paraId="32E751DE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100" w:after="240"/>
              <w:ind w:left="1066" w:hanging="709"/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</w:pPr>
            <w:r w:rsidRPr="002819AC"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  <w:t>Urban Cows - Restoration and public access of urban coastal meadow complex in Pärnu town (2012 - 2017). Rahastaja: Euroopa Komisjon. Roll: projektijuht (projekti sujuva läbiviimise tagamine, sh suhtlemine tellijaga, tööülesannete koordineerimine, raporti kvaliteedi tagamine jms) ja täitja (Pärnu elanike hoiakute kaardistamine ja uurimine, analüüsi teostamine ja tulemuste tutvustamine rahvusvahelistel konverentsidel).</w:t>
            </w:r>
          </w:p>
          <w:p w14:paraId="6F3C8471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100" w:after="240"/>
              <w:ind w:left="1066" w:hanging="709"/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</w:pPr>
            <w:r w:rsidRPr="002819AC"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  <w:t xml:space="preserve">Learning Business Trough Simulation Games. Survey Among Students Who Played Developed Games (2016). Rahastaja: Erasmus+. Roll: projektijuht (projekti sujuva läbiviimise tagamine, sh suhtlemine tellijaga, tööülesannete koordineerimine, raporti kvaliteedi tagamine </w:t>
            </w:r>
            <w:r w:rsidRPr="002819AC">
              <w:rPr>
                <w:rStyle w:val="Strong"/>
                <w:rFonts w:ascii="Segoe UI" w:eastAsia="Calibri" w:hAnsi="Segoe UI" w:cs="Segoe UI"/>
                <w:b w:val="0"/>
                <w:bCs w:val="0"/>
                <w:sz w:val="21"/>
                <w:szCs w:val="21"/>
                <w:lang w:val="et-EE"/>
              </w:rPr>
              <w:lastRenderedPageBreak/>
              <w:t>jms) ja täitja (üliõpilastele ankeedi koostamine ja uurimine, analüüsi teostamine).</w:t>
            </w:r>
          </w:p>
          <w:p w14:paraId="6D572A0E" w14:textId="77777777" w:rsidR="00A740D0" w:rsidRPr="002819AC" w:rsidRDefault="00A740D0" w:rsidP="00AA6306">
            <w:pPr>
              <w:spacing w:beforeLines="60" w:before="144" w:afterLines="60" w:after="144" w:line="240" w:lineRule="auto"/>
              <w:ind w:left="1440" w:hanging="1440"/>
              <w:jc w:val="both"/>
              <w:rPr>
                <w:rFonts w:ascii="Segoe UI" w:eastAsia="Calibri" w:hAnsi="Segoe UI" w:cs="Segoe UI"/>
                <w:b/>
                <w:sz w:val="21"/>
                <w:szCs w:val="21"/>
              </w:rPr>
            </w:pPr>
            <w:r w:rsidRPr="002819AC">
              <w:rPr>
                <w:rFonts w:ascii="Segoe UI" w:eastAsia="Calibri" w:hAnsi="Segoe UI" w:cs="Segoe UI"/>
                <w:b/>
                <w:sz w:val="21"/>
                <w:szCs w:val="21"/>
              </w:rPr>
              <w:t>Osalemine siseriiklikes rakendusuuringutes:</w:t>
            </w:r>
          </w:p>
          <w:p w14:paraId="43F545EF" w14:textId="77777777" w:rsidR="00A740D0" w:rsidRPr="002819AC" w:rsidRDefault="00A740D0" w:rsidP="00AA6306">
            <w:pPr>
              <w:spacing w:beforeLines="60" w:before="144" w:afterLines="60" w:after="144" w:line="240" w:lineRule="auto"/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</w:pPr>
            <w:r w:rsidRPr="002819AC"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  <w:t>Avalik haldus, avalikud teenused ja õiguskaitse</w:t>
            </w:r>
          </w:p>
          <w:p w14:paraId="3388BC90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5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Rapla maakonna avalike- ja erateenuste osutamise võrgustiku rahvastikumuutustega ja tulevikutrendidega kohandamise võimaluste uuring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(2021-2022). Tellija Raplamaa Omavalitsuste Liit. Roll: analüütik (alusandmete koondamine, süntees ja analüüs)</w:t>
            </w:r>
          </w:p>
          <w:p w14:paraId="3FDF5E0A" w14:textId="66CE2505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6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Kohalike omavalitsuste roll rohepöörde elluviimisel Eestis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(2022), Tellija: Riigikantselei. Roll: projektijuht (projekti sujuva läbiviimise tagamine, sh suhtlemine tellijaga, tööülesannete koordineerimine) ja analüütik (RAM andmete koondamine ja analüüs, aruandes koostamises osalemine ja lisade kokkukirjutamine)</w:t>
            </w:r>
          </w:p>
          <w:p w14:paraId="7727785A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7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Mobiilne eluviis, avalike teenuste tarbimine ja elukohaandmed riiklikes registrites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(2019-2022. Tellija SA Eesti Teadusagentuur. Roll: analüütik (aruannete </w:t>
            </w:r>
            <w:hyperlink r:id="rId8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Elukohaandmete täpsuse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ja </w:t>
            </w:r>
            <w:hyperlink r:id="rId9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Elukohaandmete ja e-suhtluse parandamise esmaste lahendusteeede analüüs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, </w:t>
            </w:r>
            <w:hyperlink r:id="rId10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Elukoha- ja kontaktandmed riiklikes registrites:inimeste valikud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koostamine, andmete  ja teaduskirjanduse analüüs ja raportisse koondamine)</w:t>
            </w:r>
          </w:p>
          <w:p w14:paraId="404102EA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1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Pärnu linnaelanike rahulolu elukeskkonnaga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(2019). Tellija: Pärnu Linnavalitsus. Roll: analüütik (andmete koondamine, analüüs, raporti koostamine)</w:t>
            </w:r>
          </w:p>
          <w:p w14:paraId="1919AC58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Ruhnu valla arengukava 2015-2020 koostamine (2015). Tellija: MTÜ Pärnumaa Kodukant. Roll: koostaja, analüütik (andmete koondamine, analüüsimine)</w:t>
            </w:r>
          </w:p>
          <w:p w14:paraId="08F55D93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2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Pärnu arengukava koostamine aastani 2035.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(2018). Tellija: Pärnu Linnavalitsus. Roll: analüütik, koostaja (andmete ja dokumendianalüüs, raporti koostamine)</w:t>
            </w:r>
          </w:p>
          <w:p w14:paraId="48138D52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3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Pärnu linna külalised perioodil 1.mai - 31. september 2014-2017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>. Positium mobiilipositsineerimise andmetel (2017). Tellija: Pärnu Linnavalitsus. Roll: analüütik (andmete analüüs, raporti koostamine)</w:t>
            </w:r>
          </w:p>
          <w:p w14:paraId="3121501E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Pärnumaa arengustrateegia 2035+ (2018). Roll: ekspert.</w:t>
            </w:r>
          </w:p>
          <w:p w14:paraId="660B53C1" w14:textId="77777777" w:rsidR="00A740D0" w:rsidRPr="002819AC" w:rsidRDefault="00A740D0" w:rsidP="00AA6306">
            <w:pPr>
              <w:pBdr>
                <w:top w:val="single" w:sz="4" w:space="1" w:color="auto"/>
              </w:pBdr>
              <w:spacing w:beforeLines="60" w:before="144" w:afterLines="60" w:after="144" w:line="240" w:lineRule="auto"/>
              <w:jc w:val="both"/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</w:pPr>
            <w:r w:rsidRPr="002819AC"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  <w:t>Ettevõtlus ja majandus</w:t>
            </w:r>
          </w:p>
          <w:p w14:paraId="63E4A055" w14:textId="3EE4AE47" w:rsidR="00BF5A5D" w:rsidRDefault="00BF5A5D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BF5A5D">
              <w:rPr>
                <w:rFonts w:ascii="Segoe UI" w:eastAsia="Calibri" w:hAnsi="Segoe UI" w:cs="Segoe UI"/>
                <w:szCs w:val="21"/>
                <w:lang w:val="et-EE"/>
              </w:rPr>
              <w:t>Struktuurivahendite rakendusperioodi 2014-2020 järelhindamine</w:t>
            </w:r>
            <w:r>
              <w:rPr>
                <w:rFonts w:ascii="Segoe UI" w:eastAsia="Calibri" w:hAnsi="Segoe UI" w:cs="Segoe UI"/>
                <w:szCs w:val="21"/>
                <w:lang w:val="et-EE"/>
              </w:rPr>
              <w:t xml:space="preserve"> (</w:t>
            </w:r>
            <w:r w:rsidRPr="00BF5A5D">
              <w:rPr>
                <w:rFonts w:ascii="Segoe UI" w:eastAsia="Calibri" w:hAnsi="Segoe UI" w:cs="Segoe UI"/>
                <w:szCs w:val="21"/>
                <w:lang w:val="et-EE"/>
              </w:rPr>
              <w:t>21.08.2023–20.10.2024</w:t>
            </w:r>
            <w:r>
              <w:rPr>
                <w:rFonts w:ascii="Segoe UI" w:eastAsia="Calibri" w:hAnsi="Segoe UI" w:cs="Segoe UI"/>
                <w:szCs w:val="21"/>
                <w:lang w:val="et-EE"/>
              </w:rPr>
              <w:t>).Tellij: Rahandusministeerium, Roll: analüütik, dokumendianalüüs</w:t>
            </w:r>
          </w:p>
          <w:p w14:paraId="782F94A8" w14:textId="1F014092" w:rsidR="00BF5A5D" w:rsidRDefault="00BF5A5D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BF5A5D">
              <w:rPr>
                <w:rFonts w:ascii="Segoe UI" w:eastAsia="Calibri" w:hAnsi="Segoe UI" w:cs="Segoe UI"/>
                <w:szCs w:val="21"/>
                <w:lang w:val="et-EE"/>
              </w:rPr>
              <w:t>Uuringute „Mahepõllumajandusliku köögivilja, kartuli ning puuvilja- ja marjakasvatuse uuring“ ja "Mahevesiviljeluse võimaluste ja vajaduste väljaselgitamine“ läbiviimine</w:t>
            </w:r>
            <w:r>
              <w:rPr>
                <w:rFonts w:ascii="Segoe UI" w:eastAsia="Calibri" w:hAnsi="Segoe UI" w:cs="Segoe UI"/>
                <w:szCs w:val="21"/>
                <w:lang w:val="et-EE"/>
              </w:rPr>
              <w:t xml:space="preserve"> (</w:t>
            </w:r>
            <w:r w:rsidRPr="00BF5A5D">
              <w:rPr>
                <w:rFonts w:ascii="Segoe UI" w:eastAsia="Calibri" w:hAnsi="Segoe UI" w:cs="Segoe UI"/>
                <w:szCs w:val="21"/>
                <w:lang w:val="et-EE"/>
              </w:rPr>
              <w:t>27.09.2023–20.12.2023</w:t>
            </w:r>
            <w:r>
              <w:rPr>
                <w:rFonts w:ascii="Segoe UI" w:eastAsia="Calibri" w:hAnsi="Segoe UI" w:cs="Segoe UI"/>
                <w:szCs w:val="21"/>
                <w:lang w:val="et-EE"/>
              </w:rPr>
              <w:t>). Tellija Regionaal- ja Põllumajandusministeerium. Roll: analüütik</w:t>
            </w:r>
          </w:p>
          <w:p w14:paraId="5B99108B" w14:textId="35E66CB1" w:rsidR="00A740D0" w:rsidRDefault="00A740D0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lastRenderedPageBreak/>
              <w:t xml:space="preserve">Pärnumaa Innovatsioonikeskuse KOBAR tegevussuundade väljaarendamine (2023 kestev). Roll: </w:t>
            </w:r>
            <w:r w:rsidRPr="00252744">
              <w:rPr>
                <w:rFonts w:ascii="Segoe UI" w:eastAsia="Calibri" w:hAnsi="Segoe UI" w:cs="Segoe UI"/>
                <w:szCs w:val="21"/>
                <w:lang w:val="et-EE"/>
              </w:rPr>
              <w:t>analüütik (ankeet- ja individuaalküsitluse läbiviimine,</w:t>
            </w:r>
            <w:r w:rsidR="004E62E4" w:rsidRPr="00252744">
              <w:rPr>
                <w:rFonts w:ascii="Segoe UI" w:eastAsia="Calibri" w:hAnsi="Segoe UI" w:cs="Segoe UI"/>
                <w:szCs w:val="21"/>
                <w:lang w:val="et-EE"/>
              </w:rPr>
              <w:t xml:space="preserve"> andmete</w:t>
            </w:r>
            <w:r w:rsidRPr="00252744">
              <w:rPr>
                <w:rFonts w:ascii="Segoe UI" w:eastAsia="Calibri" w:hAnsi="Segoe UI" w:cs="Segoe UI"/>
                <w:szCs w:val="21"/>
                <w:lang w:val="et-EE"/>
              </w:rPr>
              <w:t xml:space="preserve"> analüüs ja raportisse koondamine</w:t>
            </w:r>
            <w:r w:rsidR="004E62E4" w:rsidRPr="00252744">
              <w:rPr>
                <w:rFonts w:ascii="Segoe UI" w:eastAsia="Calibri" w:hAnsi="Segoe UI" w:cs="Segoe UI"/>
                <w:szCs w:val="21"/>
                <w:lang w:val="et-EE"/>
              </w:rPr>
              <w:t xml:space="preserve"> ja raporti koostamine</w:t>
            </w:r>
            <w:r w:rsidRPr="00252744">
              <w:rPr>
                <w:rFonts w:ascii="Segoe UI" w:eastAsia="Calibri" w:hAnsi="Segoe UI" w:cs="Segoe UI"/>
                <w:szCs w:val="21"/>
                <w:lang w:val="et-EE"/>
              </w:rPr>
              <w:t>)</w:t>
            </w:r>
          </w:p>
          <w:p w14:paraId="6D0A18AC" w14:textId="77777777" w:rsidR="00252744" w:rsidRDefault="00252744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52744">
              <w:rPr>
                <w:rFonts w:ascii="Segoe UI" w:eastAsia="Calibri" w:hAnsi="Segoe UI" w:cs="Segoe UI"/>
                <w:szCs w:val="21"/>
                <w:lang w:val="et-EE"/>
              </w:rPr>
              <w:t>Ranna- ja sisevete kalanduse tulususuuring</w:t>
            </w:r>
            <w:r>
              <w:rPr>
                <w:rFonts w:ascii="Segoe UI" w:eastAsia="Calibri" w:hAnsi="Segoe UI" w:cs="Segoe UI"/>
                <w:szCs w:val="21"/>
                <w:lang w:val="et-EE"/>
              </w:rPr>
              <w:t xml:space="preserve"> (2022-2023), Tellija: Keskkonnminsteerium. Roll: analüütik, projektijuht</w:t>
            </w:r>
          </w:p>
          <w:p w14:paraId="44CB5C68" w14:textId="33F45BD5" w:rsidR="00252744" w:rsidRPr="00252744" w:rsidRDefault="00252744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52744">
              <w:rPr>
                <w:rFonts w:ascii="Segoe UI" w:eastAsia="Calibri" w:hAnsi="Segoe UI" w:cs="Segoe UI"/>
                <w:szCs w:val="21"/>
                <w:lang w:val="et-EE"/>
              </w:rPr>
              <w:t>Toidu tarneahela toimepidevus isevarustatuse tagamisel kriisiolukorras (2021-2022),Tellija: Maaeluministeerium, Roll: analüütik</w:t>
            </w:r>
          </w:p>
          <w:p w14:paraId="1A1C80E3" w14:textId="0E9900E5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Eesti ülikoolide ning teadus- ja arendusasutuste koostöövõrgustik   ADAPTER mõjuanalüüs (2020-2021, Tellija ei avalikusta raportit). Roll: </w:t>
            </w:r>
            <w:r w:rsidRPr="00252744">
              <w:rPr>
                <w:rFonts w:ascii="Segoe UI" w:eastAsia="Calibri" w:hAnsi="Segoe UI" w:cs="Segoe UI"/>
                <w:szCs w:val="21"/>
                <w:lang w:val="et-EE"/>
              </w:rPr>
              <w:t>analüütik (intervjueerimine</w:t>
            </w:r>
            <w:r w:rsidR="004E62E4" w:rsidRPr="00252744">
              <w:rPr>
                <w:rFonts w:ascii="Segoe UI" w:eastAsia="Calibri" w:hAnsi="Segoe UI" w:cs="Segoe UI"/>
                <w:szCs w:val="21"/>
                <w:lang w:val="et-EE"/>
              </w:rPr>
              <w:t xml:space="preserve"> ja analüüs,</w:t>
            </w:r>
            <w:r w:rsidRPr="00252744">
              <w:rPr>
                <w:rFonts w:ascii="Segoe UI" w:eastAsia="Calibri" w:hAnsi="Segoe UI" w:cs="Segoe UI"/>
                <w:szCs w:val="21"/>
                <w:lang w:val="et-EE"/>
              </w:rPr>
              <w:t xml:space="preserve"> andmete analüüs ja raporti koostamine</w:t>
            </w:r>
            <w:r w:rsidRPr="004E62E4">
              <w:rPr>
                <w:rFonts w:ascii="Segoe UI" w:eastAsia="Calibri" w:hAnsi="Segoe UI" w:cs="Segoe UI"/>
                <w:b/>
                <w:bCs/>
                <w:szCs w:val="21"/>
                <w:lang w:val="et-EE"/>
              </w:rPr>
              <w:t>)</w:t>
            </w:r>
          </w:p>
          <w:p w14:paraId="52893684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Pärnu Bay Golf Links golfiväljakute laienduse sotsiaal- ja regionaalmajandusliku mõjuhinnangu andmine (2021, Tellija ei avalikusta raportit). Tellija: Trading House Property OÜ, Golfer OÜ. Roll: ekspert (nõuannete andmine allikate ja dokumendianalüüsi osas)</w:t>
            </w:r>
          </w:p>
          <w:p w14:paraId="74FD4CAD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4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Ühtekuuluvuspoliitika fondide rakenduskava 2014-2020 ettevõtlus- ja innovatsioonitoetuste tulemuslikkuse hindamine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(2019-2020). Tellija: rahandusministeerium. Roll: analüütik (andmete koondamine, analüüs, raportisse kirjutamine)</w:t>
            </w:r>
          </w:p>
          <w:p w14:paraId="34738A2D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5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Ühtekuuluvuspoliitika fondide rakenduskava 2014-2020 prioriteetse suuna "Jätkusuutlik linnapiirkondade areng" vahehindamine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(2019-2020). Tellija: rahandusministeerium. Roll: analüütik (andmete koondamine, intervjueerimine, analüüsimine, raportisse koondamine)</w:t>
            </w:r>
          </w:p>
          <w:p w14:paraId="4F88A79B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ind w:left="1049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6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Ülevaade Pärnu linna ettevõtlusest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(2017) Tellija: Pärnu Linnavalitsus. Roll: analüütik (andmete saamine, koondamine, analüüsimine, raportiks kirjutamine)</w:t>
            </w:r>
          </w:p>
          <w:p w14:paraId="4892B52F" w14:textId="77777777" w:rsidR="00A740D0" w:rsidRPr="002819AC" w:rsidRDefault="00A740D0" w:rsidP="00AA6306">
            <w:pPr>
              <w:pBdr>
                <w:top w:val="single" w:sz="4" w:space="1" w:color="auto"/>
              </w:pBdr>
              <w:spacing w:beforeLines="60" w:before="144" w:afterLines="60" w:after="144" w:line="240" w:lineRule="auto"/>
              <w:jc w:val="both"/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</w:pPr>
            <w:r w:rsidRPr="002819AC"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  <w:t>Haridus</w:t>
            </w:r>
          </w:p>
          <w:p w14:paraId="3F3D97AD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7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Eriolukorra õppetundide analüüs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(2020). Tellija: Tartu Ülikooli rektoraat. Roll: analüütik (andmete analüüsimine, raporti koostamine)</w:t>
            </w:r>
          </w:p>
          <w:p w14:paraId="38F0AC41" w14:textId="7777777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hyperlink r:id="rId18" w:history="1">
              <w:r w:rsidR="00A740D0" w:rsidRPr="002819AC">
                <w:rPr>
                  <w:rStyle w:val="Hyperlink"/>
                  <w:rFonts w:ascii="Segoe UI" w:eastAsia="Calibri" w:hAnsi="Segoe UI" w:cs="Segoe UI"/>
                  <w:szCs w:val="21"/>
                  <w:lang w:val="et-EE"/>
                </w:rPr>
                <w:t>Pärnu kooliõpilaste eluviisi uuring 2015/2016 õppeaastal</w:t>
              </w:r>
            </w:hyperlink>
            <w:r w:rsidR="00A740D0" w:rsidRPr="002819AC">
              <w:rPr>
                <w:rFonts w:ascii="Segoe UI" w:eastAsia="Calibri" w:hAnsi="Segoe UI" w:cs="Segoe UI"/>
                <w:szCs w:val="21"/>
                <w:lang w:val="et-EE"/>
              </w:rPr>
              <w:t xml:space="preserve"> (2016). Tellija: Pärnu Linnavalitsus. Roll: analüütik (andmete analüüs, raportisse kirjutamine)</w:t>
            </w:r>
          </w:p>
          <w:p w14:paraId="040CFC61" w14:textId="21FB93F4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Sindi Gümnaasiumi personali, õpilaste ja lapsevanemate rahulolu küsitlus ja analüüs (2015). Tellija: Sindi Gümnaasium. Roll: analüütik (and</w:t>
            </w:r>
            <w:r w:rsidR="004E62E4">
              <w:rPr>
                <w:rFonts w:ascii="Segoe UI" w:eastAsia="Calibri" w:hAnsi="Segoe UI" w:cs="Segoe UI"/>
                <w:szCs w:val="21"/>
                <w:lang w:val="et-EE"/>
              </w:rPr>
              <w:t>m</w:t>
            </w: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ete analüüs, raportiks kirjutamine)</w:t>
            </w:r>
          </w:p>
          <w:p w14:paraId="013AC2A6" w14:textId="77777777" w:rsidR="00A740D0" w:rsidRPr="002819AC" w:rsidRDefault="00A740D0" w:rsidP="00AA6306">
            <w:pPr>
              <w:pBdr>
                <w:top w:val="single" w:sz="4" w:space="1" w:color="auto"/>
              </w:pBdr>
              <w:spacing w:beforeLines="60" w:before="144" w:afterLines="60" w:after="144" w:line="240" w:lineRule="auto"/>
              <w:jc w:val="both"/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</w:pPr>
            <w:r w:rsidRPr="002819AC"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  <w:t>Tervishoid ja sotsiaalvaldkond</w:t>
            </w:r>
          </w:p>
          <w:p w14:paraId="31C2D5F4" w14:textId="6A89AB81" w:rsidR="00252744" w:rsidRPr="00252744" w:rsidRDefault="00252744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</w:pPr>
            <w:r w:rsidRPr="00252744"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Täisealiste eestkostekorralduse uuring Eestis (2023</w:t>
            </w:r>
            <w:r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, kestev</w:t>
            </w:r>
            <w:r w:rsidRPr="00252744"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)</w:t>
            </w:r>
            <w:r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, Telli</w:t>
            </w:r>
            <w:r w:rsidR="00A00F0B"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j</w:t>
            </w:r>
            <w:r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a: Sotsiaalministeerum. Roll: analüüti</w:t>
            </w:r>
            <w:r w:rsidR="00A76F06"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k</w:t>
            </w:r>
            <w:r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 xml:space="preserve"> (dokumendianalüüs</w:t>
            </w:r>
            <w:r w:rsidR="00A00F0B"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 xml:space="preserve"> ja kvantitatiivanalüüs</w:t>
            </w:r>
            <w:r>
              <w:rPr>
                <w:rFonts w:ascii="Segoe UI" w:hAnsi="Segoe UI" w:cs="Segoe UI"/>
                <w:szCs w:val="21"/>
                <w:bdr w:val="none" w:sz="0" w:space="0" w:color="auto" w:frame="1"/>
                <w:lang w:val="et-EE"/>
              </w:rPr>
              <w:t>)</w:t>
            </w:r>
          </w:p>
          <w:p w14:paraId="464A10A1" w14:textId="7A874083" w:rsidR="00A740D0" w:rsidRPr="00252744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</w:pPr>
            <w:hyperlink r:id="rId19" w:history="1">
              <w:r w:rsidR="00A740D0" w:rsidRPr="002819AC">
                <w:rPr>
                  <w:rStyle w:val="Hyperlink"/>
                  <w:rFonts w:ascii="Segoe UI" w:hAnsi="Segoe UI" w:cs="Segoe UI"/>
                  <w:szCs w:val="21"/>
                  <w:bdr w:val="none" w:sz="0" w:space="0" w:color="auto" w:frame="1"/>
                  <w:lang w:val="et-EE"/>
                </w:rPr>
                <w:t>Võru maakonna sotsiaalteenuste korralduse ja tuleviku lahendustee</w:t>
              </w:r>
            </w:hyperlink>
            <w:r w:rsidR="00A740D0" w:rsidRPr="002819AC"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  <w:t xml:space="preserve"> (2021-2022). Tellija: SA Võrumaa Arenduskeskus. </w:t>
            </w:r>
            <w:r w:rsidR="00A740D0" w:rsidRPr="00252744"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  <w:t>Roll: projektijuht (projekti sujuva läbiviimise tagamine, sh suhtlemine tellijaga, tööülesannete koordineerimine), analüütik (andmete saamine, koondamine, analüüsimine, mõjude hindamine ja analüüsimine, raporti koostamine)</w:t>
            </w:r>
          </w:p>
          <w:p w14:paraId="226CBE6B" w14:textId="02FDFA57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</w:pPr>
            <w:hyperlink r:id="rId20" w:history="1">
              <w:r w:rsidR="00A740D0" w:rsidRPr="002819AC">
                <w:rPr>
                  <w:rStyle w:val="Hyperlink"/>
                  <w:rFonts w:ascii="Segoe UI" w:hAnsi="Segoe UI" w:cs="Segoe UI"/>
                  <w:szCs w:val="21"/>
                  <w:bdr w:val="none" w:sz="0" w:space="0" w:color="auto" w:frame="1"/>
                  <w:lang w:val="et-EE"/>
                </w:rPr>
                <w:t>Töötervishoiuteenuse uuring</w:t>
              </w:r>
            </w:hyperlink>
            <w:r w:rsidR="00A740D0" w:rsidRPr="002819AC"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  <w:t xml:space="preserve"> (2019-2020). Tellija Sotsiaal</w:t>
            </w:r>
            <w:r w:rsidR="00A76F06"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  <w:t>-</w:t>
            </w:r>
            <w:r w:rsidR="00A740D0" w:rsidRPr="002819AC"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  <w:t xml:space="preserve">ministeerium. Roll: </w:t>
            </w:r>
            <w:r w:rsidR="00A740D0" w:rsidRPr="00252744"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  <w:t>projektijuht (RAKE meeskonna projekti sujuva läbiviimise tagamine, sh suhtlemine tellijaga, tööülesannete koordineerimine), analüütik (kvantitatiivsete andmete analüüs, mudelite koostamine ja raporti koostamine</w:t>
            </w:r>
            <w:r w:rsidR="00A740D0" w:rsidRPr="004E62E4">
              <w:rPr>
                <w:rStyle w:val="Strong"/>
                <w:rFonts w:ascii="Segoe UI" w:hAnsi="Segoe UI" w:cs="Segoe UI"/>
                <w:sz w:val="21"/>
                <w:szCs w:val="21"/>
                <w:lang w:val="et-EE"/>
              </w:rPr>
              <w:t>)</w:t>
            </w:r>
          </w:p>
          <w:p w14:paraId="40D1CA37" w14:textId="653132D3" w:rsidR="00A740D0" w:rsidRPr="002819AC" w:rsidRDefault="003A749D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Style w:val="Strong"/>
                <w:rFonts w:ascii="Segoe UI" w:hAnsi="Segoe UI" w:cs="Segoe UI"/>
                <w:b w:val="0"/>
                <w:bCs w:val="0"/>
                <w:sz w:val="21"/>
                <w:szCs w:val="21"/>
                <w:lang w:val="et-EE"/>
              </w:rPr>
            </w:pPr>
            <w:hyperlink r:id="rId21" w:history="1">
              <w:r w:rsidR="00A740D0" w:rsidRPr="002819AC">
                <w:rPr>
                  <w:rStyle w:val="Hyperlink"/>
                  <w:rFonts w:ascii="Segoe UI" w:hAnsi="Segoe UI" w:cs="Segoe UI"/>
                  <w:szCs w:val="21"/>
                  <w:bdr w:val="none" w:sz="0" w:space="0" w:color="auto" w:frame="1"/>
                  <w:lang w:val="et-EE"/>
                </w:rPr>
                <w:t>Pärnu linna täiskasvanud elanike tervisekäitumise uuring 2016. aastal</w:t>
              </w:r>
            </w:hyperlink>
            <w:r w:rsidR="00A740D0" w:rsidRPr="002819AC">
              <w:rPr>
                <w:rStyle w:val="Strong"/>
                <w:rFonts w:ascii="Segoe UI" w:hAnsi="Segoe UI" w:cs="Segoe UI"/>
                <w:b w:val="0"/>
                <w:sz w:val="21"/>
                <w:szCs w:val="21"/>
                <w:lang w:val="et-EE"/>
              </w:rPr>
              <w:t xml:space="preserve"> (2017). Tellija: Pärnu Linnavalitsus. Roll</w:t>
            </w:r>
            <w:r w:rsidR="00A740D0" w:rsidRPr="00252744">
              <w:rPr>
                <w:rStyle w:val="Strong"/>
                <w:rFonts w:ascii="Segoe UI" w:hAnsi="Segoe UI" w:cs="Segoe UI"/>
                <w:b w:val="0"/>
                <w:sz w:val="21"/>
                <w:szCs w:val="21"/>
                <w:lang w:val="et-EE"/>
              </w:rPr>
              <w:t>: analüütik (ankeetküsitluse</w:t>
            </w:r>
            <w:r w:rsidR="00A740D0" w:rsidRPr="002819AC">
              <w:rPr>
                <w:rStyle w:val="Strong"/>
                <w:rFonts w:ascii="Segoe UI" w:hAnsi="Segoe UI" w:cs="Segoe UI"/>
                <w:b w:val="0"/>
                <w:sz w:val="21"/>
                <w:szCs w:val="21"/>
                <w:lang w:val="et-EE"/>
              </w:rPr>
              <w:t xml:space="preserve"> kavade väljatöötamine, k</w:t>
            </w:r>
            <w:r w:rsidR="004E62E4">
              <w:rPr>
                <w:rStyle w:val="Strong"/>
                <w:rFonts w:ascii="Segoe UI" w:hAnsi="Segoe UI" w:cs="Segoe UI"/>
                <w:b w:val="0"/>
                <w:sz w:val="21"/>
                <w:szCs w:val="21"/>
                <w:lang w:val="et-EE"/>
              </w:rPr>
              <w:t>üs</w:t>
            </w:r>
            <w:r w:rsidR="00A740D0" w:rsidRPr="002819AC">
              <w:rPr>
                <w:rStyle w:val="Strong"/>
                <w:rFonts w:ascii="Segoe UI" w:hAnsi="Segoe UI" w:cs="Segoe UI"/>
                <w:b w:val="0"/>
                <w:sz w:val="21"/>
                <w:szCs w:val="21"/>
                <w:lang w:val="et-EE"/>
              </w:rPr>
              <w:t>itluse läbiviimine ja andmete analüüs, raportisse kirjutamine)</w:t>
            </w:r>
          </w:p>
          <w:p w14:paraId="0F4A4847" w14:textId="53FEBF07" w:rsidR="00A740D0" w:rsidRPr="002819AC" w:rsidRDefault="00A740D0" w:rsidP="00AA6306">
            <w:pPr>
              <w:spacing w:beforeLines="60" w:before="144" w:afterLines="60" w:after="144" w:line="240" w:lineRule="auto"/>
              <w:jc w:val="both"/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</w:pPr>
            <w:r w:rsidRPr="002819AC">
              <w:rPr>
                <w:rFonts w:ascii="Segoe UI" w:eastAsia="Calibri" w:hAnsi="Segoe UI" w:cs="Segoe UI"/>
                <w:b/>
                <w:bCs/>
                <w:sz w:val="21"/>
                <w:szCs w:val="21"/>
                <w:u w:val="single"/>
              </w:rPr>
              <w:t>Kodanikuühiskonna edendamine</w:t>
            </w:r>
          </w:p>
          <w:p w14:paraId="2FC374A1" w14:textId="3D7B8A2E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Eesti Külaliikumise Kodukandi ühiskondliku mõju analüüs (2016). Tellija: Eesti Külaliikumine Kodukant MTÜ. Roll: analüütik</w:t>
            </w:r>
            <w:r w:rsidR="004E62E4">
              <w:rPr>
                <w:rFonts w:ascii="Segoe UI" w:eastAsia="Calibri" w:hAnsi="Segoe UI" w:cs="Segoe UI"/>
                <w:szCs w:val="21"/>
                <w:lang w:val="et-EE"/>
              </w:rPr>
              <w:t xml:space="preserve"> (andmete analüüs, raportisse kirjutamine)</w:t>
            </w:r>
          </w:p>
          <w:p w14:paraId="785E1E19" w14:textId="75B39A2E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Rohelise Jõemaa Koostöökogu Leader-toetuste mõju perioodil 2007-2013 (2013). Tellija: Rohelise Jõemaa Koostökogu. Roll: analüütik</w:t>
            </w:r>
            <w:r w:rsidR="004E62E4">
              <w:rPr>
                <w:rFonts w:ascii="Segoe UI" w:eastAsia="Calibri" w:hAnsi="Segoe UI" w:cs="Segoe UI"/>
                <w:szCs w:val="21"/>
                <w:lang w:val="et-EE"/>
              </w:rPr>
              <w:t xml:space="preserve"> (andmete analüüs, raporti koostamine)</w:t>
            </w: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.</w:t>
            </w:r>
          </w:p>
          <w:p w14:paraId="4DB5AE93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Rohelise Jõemaa Koostöökogu strateegia 2015-2022 (2015). Tellija: MTÜ Rohelise Jõemaa Koostöökogu. Roll: analüütik, koostaja.</w:t>
            </w:r>
          </w:p>
          <w:p w14:paraId="4DF7233B" w14:textId="77777777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Pärnumaa Kalanduspiirkonna Arengustrateegia 2020+ (2016). Roll: nõustaja-ekspert.</w:t>
            </w:r>
          </w:p>
          <w:p w14:paraId="7242C10F" w14:textId="0D09C90D" w:rsidR="00A740D0" w:rsidRPr="002819AC" w:rsidRDefault="00A740D0" w:rsidP="00AA6306">
            <w:pPr>
              <w:pStyle w:val="ListParagraph"/>
              <w:numPr>
                <w:ilvl w:val="0"/>
                <w:numId w:val="3"/>
              </w:numPr>
              <w:spacing w:after="0"/>
              <w:ind w:left="1066" w:hanging="709"/>
              <w:rPr>
                <w:rFonts w:ascii="Segoe UI" w:eastAsia="Calibri" w:hAnsi="Segoe UI" w:cs="Segoe UI"/>
                <w:szCs w:val="21"/>
                <w:lang w:val="et-EE"/>
              </w:rPr>
            </w:pPr>
            <w:r w:rsidRPr="002819AC">
              <w:rPr>
                <w:rFonts w:ascii="Segoe UI" w:eastAsia="Calibri" w:hAnsi="Segoe UI" w:cs="Segoe UI"/>
                <w:szCs w:val="21"/>
                <w:lang w:val="et-EE"/>
              </w:rPr>
              <w:t>Taotluste hindamisekspert: Rohelise Jõemaa Koostöökogu, Pärnumaa Kalanduspiirkond (2009 - 2012)</w:t>
            </w:r>
          </w:p>
        </w:tc>
      </w:tr>
      <w:tr w:rsidR="004E62E4" w:rsidRPr="002819AC" w14:paraId="1B1B4A18" w14:textId="77777777" w:rsidTr="00AA6306">
        <w:trPr>
          <w:trHeight w:val="701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7748A54F" w14:textId="77777777" w:rsidR="004E62E4" w:rsidRPr="002819AC" w:rsidRDefault="004E62E4" w:rsidP="00AA6306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Segoe UI" w:hAnsi="Segoe UI" w:cs="Segoe UI"/>
                <w:b/>
                <w:sz w:val="21"/>
                <w:szCs w:val="21"/>
              </w:rPr>
            </w:pPr>
            <w:r w:rsidRPr="002819AC">
              <w:rPr>
                <w:rFonts w:ascii="Segoe UI" w:hAnsi="Segoe UI" w:cs="Segoe UI"/>
                <w:b/>
                <w:sz w:val="21"/>
                <w:szCs w:val="21"/>
              </w:rPr>
              <w:lastRenderedPageBreak/>
              <w:t>Teadusartiklid</w:t>
            </w:r>
          </w:p>
          <w:p w14:paraId="2CAED55B" w14:textId="2D58AC17" w:rsidR="004E62E4" w:rsidRPr="002819AC" w:rsidRDefault="004E62E4" w:rsidP="00AA6306">
            <w:pPr>
              <w:spacing w:after="0" w:line="240" w:lineRule="auto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  <w:tc>
          <w:tcPr>
            <w:tcW w:w="7649" w:type="dxa"/>
            <w:tcBorders>
              <w:top w:val="single" w:sz="4" w:space="0" w:color="auto"/>
              <w:bottom w:val="single" w:sz="4" w:space="0" w:color="auto"/>
            </w:tcBorders>
          </w:tcPr>
          <w:p w14:paraId="324FE956" w14:textId="1EC417C7" w:rsidR="004E62E4" w:rsidRPr="002819AC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Cs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>Übner, Monika;</w:t>
            </w:r>
            <w:r>
              <w:rPr>
                <w:rFonts w:ascii="Segoe UI" w:hAnsi="Segoe UI" w:cs="Segoe UI"/>
                <w:bCs/>
                <w:szCs w:val="21"/>
                <w:lang w:val="et-EE"/>
              </w:rPr>
              <w:t xml:space="preserve"> </w:t>
            </w: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Õun, Kandela; Mägi, Merle (2017). </w:t>
            </w:r>
            <w:hyperlink r:id="rId22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A study on the lifestyle of school-aged children in Pärnu City and County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>. Papers on Anthropology, 26 (1), 97−106.10.12697/issn1406-0140.</w:t>
            </w:r>
          </w:p>
          <w:p w14:paraId="3EB761A2" w14:textId="77777777" w:rsidR="004E62E4" w:rsidRPr="002819AC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Cs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Kandela Õun; Monika Übner; Merle Mägi (2016). </w:t>
            </w:r>
            <w:hyperlink r:id="rId23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Pärnu kooliõpilaste eluviisi uuring 2015/2016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 õa.</w:t>
            </w:r>
          </w:p>
          <w:p w14:paraId="1C295214" w14:textId="77777777" w:rsidR="004E62E4" w:rsidRPr="002819AC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Cs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Kandela Õun; Monika Übner; Merle Mägi (2016). </w:t>
            </w:r>
            <w:hyperlink r:id="rId24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PÄRNU LINNA TÄISKASVANUD ELANIKE TERVISKÄITUMISE UURING 2016. AASTAL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>. (1−47).</w:t>
            </w:r>
          </w:p>
          <w:p w14:paraId="783E9504" w14:textId="77777777" w:rsidR="004E62E4" w:rsidRPr="002819AC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Cs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Holm, Bert; Kose, Mati; Mägi, Merle; Übner, Monika (2016). </w:t>
            </w:r>
            <w:hyperlink r:id="rId25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Pärnu rannaniidud ja linnalehmad. Linnakeskkonna rannaniitude taastamise ja hooldamise juhend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>. Tartu Ülikool.</w:t>
            </w:r>
          </w:p>
          <w:p w14:paraId="13E7ACCC" w14:textId="77777777" w:rsidR="004E62E4" w:rsidRPr="002819AC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Cs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Õun, Kandela; Mägi, Merle; Noppel, Airi (2016). Learning Business Trough Simulation Games. Survey Among Students Who Played Developed Games. In: Wach-Kakolewicz, Anna; Muffoletto, Roberto </w:t>
            </w: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lastRenderedPageBreak/>
              <w:t>(Ed.). Perspectives on Computer Gaming in Higher Education (89−102). Poznan: Bogucki Wydawnictwo Naukowe.</w:t>
            </w:r>
          </w:p>
          <w:p w14:paraId="39DCC8C7" w14:textId="77777777" w:rsidR="004E62E4" w:rsidRPr="002819AC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Cs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Mägi, Merle; Übner, Monika (2016). </w:t>
            </w:r>
            <w:hyperlink r:id="rId26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Attitudes of local citizens for the restoration of urban coastal meadows in Pärnu, Estonia.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 ECSA 56 Coastal systems in transition: From a `natural` to an `anthropogenically-modified` state, 4-7 September 2016 Bremen, Germany: ECSA 56 Coastal systems in transition: From a "natural" to an "anthropogenically-modified" state, 4-7 September 2016, Bremen, Germany. Elsevier, 69−69.</w:t>
            </w:r>
          </w:p>
          <w:p w14:paraId="660F5CBF" w14:textId="2CE908A9" w:rsidR="004E62E4" w:rsidRPr="002819AC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Cs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Übner, Monika; Õun, Kandela; Mägi, Merle (2013). </w:t>
            </w:r>
            <w:hyperlink r:id="rId27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Relations between some anthropometric parameters of knee osteoarthritic patients and some indicators of the disease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>. Papers on Anthropology, 289−300.</w:t>
            </w:r>
          </w:p>
          <w:p w14:paraId="42AA5212" w14:textId="63D0E4D0" w:rsidR="004E62E4" w:rsidRPr="004E62E4" w:rsidRDefault="004E62E4" w:rsidP="00AA6306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spacing w:after="240"/>
              <w:ind w:left="1066" w:hanging="709"/>
              <w:rPr>
                <w:rFonts w:ascii="Segoe UI" w:hAnsi="Segoe UI" w:cs="Segoe UI"/>
                <w:b/>
                <w:szCs w:val="21"/>
                <w:lang w:val="et-EE"/>
              </w:rPr>
            </w:pPr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Raagmaa, G.; Maasik, J.; Habakukk, K.; Esna, O.;Sülla, O.; Meeras, L.; Looring, M.; Kose, M.; Külmallik, E. (2008). </w:t>
            </w:r>
            <w:hyperlink r:id="rId28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Ajalooline ülevaade kalurite ühistegevusest 20.saj alguses. Kalanduspiirkondade säästev areng.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 xml:space="preserve"> </w:t>
            </w:r>
            <w:hyperlink r:id="rId29" w:history="1">
              <w:r w:rsidRPr="002819AC">
                <w:rPr>
                  <w:rStyle w:val="Hyperlink"/>
                  <w:rFonts w:ascii="Segoe UI" w:hAnsi="Segoe UI" w:cs="Segoe UI"/>
                  <w:bCs/>
                  <w:szCs w:val="21"/>
                  <w:lang w:val="et-EE"/>
                </w:rPr>
                <w:t>Käsiraamat kalanduse tegevusgruppidele</w:t>
              </w:r>
            </w:hyperlink>
            <w:r w:rsidRPr="002819AC">
              <w:rPr>
                <w:rFonts w:ascii="Segoe UI" w:hAnsi="Segoe UI" w:cs="Segoe UI"/>
                <w:bCs/>
                <w:szCs w:val="21"/>
                <w:lang w:val="et-EE"/>
              </w:rPr>
              <w:t>. (6−6). AS Folger Art</w:t>
            </w:r>
            <w:r w:rsidRPr="002819AC">
              <w:rPr>
                <w:rFonts w:ascii="Segoe UI" w:hAnsi="Segoe UI" w:cs="Segoe UI"/>
                <w:b/>
                <w:szCs w:val="21"/>
              </w:rPr>
              <w:t>.</w:t>
            </w:r>
          </w:p>
        </w:tc>
      </w:tr>
    </w:tbl>
    <w:p w14:paraId="3AD4ADF8" w14:textId="77777777" w:rsidR="0047767F" w:rsidRDefault="0047767F" w:rsidP="0047767F">
      <w:pPr>
        <w:tabs>
          <w:tab w:val="left" w:pos="0"/>
          <w:tab w:val="left" w:pos="360"/>
        </w:tabs>
        <w:spacing w:after="0" w:line="240" w:lineRule="auto"/>
        <w:jc w:val="both"/>
        <w:rPr>
          <w:rFonts w:ascii="Segoe UI" w:hAnsi="Segoe UI" w:cs="Segoe UI"/>
          <w:b/>
          <w:color w:val="000000" w:themeColor="text1"/>
          <w:sz w:val="21"/>
          <w:szCs w:val="21"/>
        </w:rPr>
      </w:pPr>
    </w:p>
    <w:p w14:paraId="4E9F4315" w14:textId="77777777" w:rsidR="004E62E4" w:rsidRPr="002819AC" w:rsidRDefault="004E62E4" w:rsidP="0047767F">
      <w:pPr>
        <w:tabs>
          <w:tab w:val="left" w:pos="0"/>
          <w:tab w:val="left" w:pos="360"/>
        </w:tabs>
        <w:spacing w:after="0" w:line="240" w:lineRule="auto"/>
        <w:jc w:val="both"/>
        <w:rPr>
          <w:rFonts w:ascii="Segoe UI" w:hAnsi="Segoe UI" w:cs="Segoe UI"/>
          <w:b/>
          <w:color w:val="000000" w:themeColor="text1"/>
          <w:sz w:val="21"/>
          <w:szCs w:val="21"/>
        </w:rPr>
      </w:pPr>
    </w:p>
    <w:sectPr w:rsidR="004E62E4" w:rsidRPr="002819AC" w:rsidSect="00A74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B303B"/>
    <w:multiLevelType w:val="hybridMultilevel"/>
    <w:tmpl w:val="F858047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710F7"/>
    <w:multiLevelType w:val="hybridMultilevel"/>
    <w:tmpl w:val="C9C89A06"/>
    <w:lvl w:ilvl="0" w:tplc="ABC0880E">
      <w:start w:val="1"/>
      <w:numFmt w:val="bullet"/>
      <w:pStyle w:val="ListParagraph"/>
      <w:lvlText w:val=""/>
      <w:lvlJc w:val="left"/>
      <w:pPr>
        <w:ind w:left="927" w:hanging="360"/>
      </w:pPr>
      <w:rPr>
        <w:rFonts w:ascii="Wingdings 3" w:hAnsi="Wingdings 3" w:hint="default"/>
        <w:color w:val="005A96"/>
        <w:sz w:val="12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A13371"/>
    <w:multiLevelType w:val="hybridMultilevel"/>
    <w:tmpl w:val="68F62F7C"/>
    <w:lvl w:ilvl="0" w:tplc="E06C221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F0E12"/>
    <w:multiLevelType w:val="hybridMultilevel"/>
    <w:tmpl w:val="F70C16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063462">
    <w:abstractNumId w:val="1"/>
  </w:num>
  <w:num w:numId="2" w16cid:durableId="145365463">
    <w:abstractNumId w:val="2"/>
  </w:num>
  <w:num w:numId="3" w16cid:durableId="436603214">
    <w:abstractNumId w:val="0"/>
  </w:num>
  <w:num w:numId="4" w16cid:durableId="16113997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6E8"/>
    <w:rsid w:val="00003D7F"/>
    <w:rsid w:val="0006747A"/>
    <w:rsid w:val="000E09BC"/>
    <w:rsid w:val="000E68BF"/>
    <w:rsid w:val="0015534A"/>
    <w:rsid w:val="001C253E"/>
    <w:rsid w:val="00252744"/>
    <w:rsid w:val="00253F62"/>
    <w:rsid w:val="002819AC"/>
    <w:rsid w:val="002A3BA9"/>
    <w:rsid w:val="002B6F80"/>
    <w:rsid w:val="0033470E"/>
    <w:rsid w:val="00363667"/>
    <w:rsid w:val="003A749D"/>
    <w:rsid w:val="003D4B5B"/>
    <w:rsid w:val="0047767F"/>
    <w:rsid w:val="00477A84"/>
    <w:rsid w:val="004C1A78"/>
    <w:rsid w:val="004E62E4"/>
    <w:rsid w:val="005B4258"/>
    <w:rsid w:val="00622377"/>
    <w:rsid w:val="00640222"/>
    <w:rsid w:val="00671FDF"/>
    <w:rsid w:val="00675425"/>
    <w:rsid w:val="00695E7E"/>
    <w:rsid w:val="006B11B1"/>
    <w:rsid w:val="006B6BF1"/>
    <w:rsid w:val="006D441A"/>
    <w:rsid w:val="00721376"/>
    <w:rsid w:val="007469B8"/>
    <w:rsid w:val="00866572"/>
    <w:rsid w:val="009506E8"/>
    <w:rsid w:val="009B5325"/>
    <w:rsid w:val="009B7D26"/>
    <w:rsid w:val="00A00F0B"/>
    <w:rsid w:val="00A07C59"/>
    <w:rsid w:val="00A411A2"/>
    <w:rsid w:val="00A740D0"/>
    <w:rsid w:val="00A76F06"/>
    <w:rsid w:val="00AA6306"/>
    <w:rsid w:val="00B25EE7"/>
    <w:rsid w:val="00B576BF"/>
    <w:rsid w:val="00B965FD"/>
    <w:rsid w:val="00BA0E57"/>
    <w:rsid w:val="00BE3B83"/>
    <w:rsid w:val="00BF5A5D"/>
    <w:rsid w:val="00C9034A"/>
    <w:rsid w:val="00D00123"/>
    <w:rsid w:val="00D55CD5"/>
    <w:rsid w:val="00D945E0"/>
    <w:rsid w:val="00E24568"/>
    <w:rsid w:val="00EA21DD"/>
    <w:rsid w:val="00ED1B67"/>
    <w:rsid w:val="00ED7915"/>
    <w:rsid w:val="00EE3401"/>
    <w:rsid w:val="00EE78CA"/>
    <w:rsid w:val="00F12FDD"/>
    <w:rsid w:val="00FC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D5A02F"/>
  <w15:chartTrackingRefBased/>
  <w15:docId w15:val="{F8E0DDF0-6DD4-49B9-A632-CD7F3F3D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6E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06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06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List (bullet)"/>
    <w:basedOn w:val="Normal"/>
    <w:uiPriority w:val="34"/>
    <w:qFormat/>
    <w:rsid w:val="009B7D26"/>
    <w:pPr>
      <w:numPr>
        <w:numId w:val="1"/>
      </w:numPr>
      <w:spacing w:after="200" w:line="276" w:lineRule="auto"/>
      <w:contextualSpacing/>
      <w:jc w:val="both"/>
    </w:pPr>
    <w:rPr>
      <w:rFonts w:ascii="Calibri" w:eastAsia="Times New Roman" w:hAnsi="Calibri" w:cs="Times New Roman"/>
      <w:sz w:val="21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B6F80"/>
    <w:rPr>
      <w:b/>
      <w:bCs/>
      <w:sz w:val="24"/>
      <w:szCs w:val="24"/>
      <w:bdr w:val="none" w:sz="0" w:space="0" w:color="auto" w:frame="1"/>
      <w:vertAlign w:val="baseline"/>
    </w:rPr>
  </w:style>
  <w:style w:type="character" w:styleId="Hyperlink">
    <w:name w:val="Hyperlink"/>
    <w:basedOn w:val="DefaultParagraphFont"/>
    <w:uiPriority w:val="99"/>
    <w:unhideWhenUsed/>
    <w:rsid w:val="00ED7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7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rnu.ee/failid/uuringud/P2rnu_kylalised_2014-2017_2.pdf" TargetMode="External"/><Relationship Id="rId18" Type="http://schemas.openxmlformats.org/officeDocument/2006/relationships/hyperlink" Target="https://parnu.ee/failid/uuringud/P2rnu_linna_opilaste_eluviisiuuring_2016.pdf" TargetMode="External"/><Relationship Id="rId26" Type="http://schemas.openxmlformats.org/officeDocument/2006/relationships/hyperlink" Target="https://www.etis.ee/Portal/Publications/Display/c7b1ade5-0460-40b9-8878-696d6aa9bbb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arnu.ee/failid/uuringud/P2rnu_linna_elanike_tervisek2itumise_uuring2017.pdf" TargetMode="External"/><Relationship Id="rId34" Type="http://schemas.openxmlformats.org/officeDocument/2006/relationships/customXml" Target="../customXml/item3.xml"/><Relationship Id="rId7" Type="http://schemas.openxmlformats.org/officeDocument/2006/relationships/hyperlink" Target="https://sisu.ut.ee/mobiilneelu/avaleht" TargetMode="External"/><Relationship Id="rId12" Type="http://schemas.openxmlformats.org/officeDocument/2006/relationships/hyperlink" Target="https://parnu.ee/failid/arengukavad/P2rnu_arengukava_2035_lisadega.pdf" TargetMode="External"/><Relationship Id="rId17" Type="http://schemas.openxmlformats.org/officeDocument/2006/relationships/hyperlink" Target="https://skytte.ut.ee/sites/default/files/2022-05/Eriolukorra%20%C3%B5ppetunnid_aruanne_08.10.2020_lisatud%20ISBN.pdf" TargetMode="External"/><Relationship Id="rId25" Type="http://schemas.openxmlformats.org/officeDocument/2006/relationships/hyperlink" Target="https://www.etis.ee/Portal/Publications/Display/38438132-6744-4bfb-a66e-2215526b7c56" TargetMode="External"/><Relationship Id="rId33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yperlink" Target="https://parnu.ee/failid/uuringud/Ettev6tluskeskkonna_analyys2017.pdf" TargetMode="External"/><Relationship Id="rId20" Type="http://schemas.openxmlformats.org/officeDocument/2006/relationships/hyperlink" Target="https://skytte.ut.ee/sites/default/files/2022-05/TTU_L%C3%B5pparuanne_ISBN.pdf" TargetMode="External"/><Relationship Id="rId29" Type="http://schemas.openxmlformats.org/officeDocument/2006/relationships/hyperlink" Target="http://www.ester.ee/record=b2348182~S1*e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kytte.ut.ee/sites/default/files/2022-09/KOVi%20roll%20rohep%C3%B6%C3%B6rdes.%20L%C3%B5pparuanne_lisatud%20ISBN.pdf" TargetMode="External"/><Relationship Id="rId11" Type="http://schemas.openxmlformats.org/officeDocument/2006/relationships/hyperlink" Target="https://parnu.ee/failid/uuringud/P2rnu_elanike_rahulolu_elukeskkonnaga_raport.pdf" TargetMode="External"/><Relationship Id="rId24" Type="http://schemas.openxmlformats.org/officeDocument/2006/relationships/hyperlink" Target="https://parnu.ee/failid/uuringud/P2rnu_linna_elanike_tervisek2itumise_uuring2017.pdf" TargetMode="External"/><Relationship Id="rId32" Type="http://schemas.openxmlformats.org/officeDocument/2006/relationships/customXml" Target="../customXml/item1.xml"/><Relationship Id="rId5" Type="http://schemas.openxmlformats.org/officeDocument/2006/relationships/hyperlink" Target="https://skytte.ut.ee/sites/default/files/2023-04/RD6SRN~I_0.PDF" TargetMode="External"/><Relationship Id="rId15" Type="http://schemas.openxmlformats.org/officeDocument/2006/relationships/hyperlink" Target="https://skytte.ut.ee/sites/default/files/2022-05/Linnapiirkondade%20meetme%20vahehindamise%20lopparuanne.pdf" TargetMode="External"/><Relationship Id="rId23" Type="http://schemas.openxmlformats.org/officeDocument/2006/relationships/hyperlink" Target="https://parnu.ee/failid/uuringud/P2rnu_linna_opilaste_eluviisiuuring_2016.pdf" TargetMode="External"/><Relationship Id="rId28" Type="http://schemas.openxmlformats.org/officeDocument/2006/relationships/hyperlink" Target="https://www.etis.ee/Portal/Publications/Display/cc8a50ae-bd98-4b67-ad57-18a8ac9f865b" TargetMode="External"/><Relationship Id="rId10" Type="http://schemas.openxmlformats.org/officeDocument/2006/relationships/hyperlink" Target="https://sisu.ut.ee/sites/default/files/mobiilneelu/files/tp3_rake_inimeste_valikud_loplik_28.02.2021_0.pdf" TargetMode="External"/><Relationship Id="rId19" Type="http://schemas.openxmlformats.org/officeDocument/2006/relationships/hyperlink" Target="https://skytte.ut.ee/sites/default/files/2022-06/V%C3%B5ru%20maakonna%20sotsiaalteenuste%20korralduse%20ja%20tuleviku%20lahendustee_l%C3%B5pparuanne.pd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su.ut.ee/sites/default/files/mobiilneelu/files/esmaste_lahendusteede_analuus_tp4_tu_lopparuanne_sept_2021.pdf" TargetMode="External"/><Relationship Id="rId14" Type="http://schemas.openxmlformats.org/officeDocument/2006/relationships/hyperlink" Target="https://skytte.ut.ee/sites/default/files/2022-05/EV_L%C3%B5pparuanne_lisatud%20autorid%20ja%20ISBN.pdf" TargetMode="External"/><Relationship Id="rId22" Type="http://schemas.openxmlformats.org/officeDocument/2006/relationships/hyperlink" Target="https://ojs.utlib.ee/index.php/PoA/article/view/poa.2017.26.1.08" TargetMode="External"/><Relationship Id="rId27" Type="http://schemas.openxmlformats.org/officeDocument/2006/relationships/hyperlink" Target="https://ojs.utlib.ee/index.php/PoA/article/view/poa.2013.22.30" TargetMode="External"/><Relationship Id="rId30" Type="http://schemas.openxmlformats.org/officeDocument/2006/relationships/fontTable" Target="fontTable.xml"/><Relationship Id="rId35" Type="http://schemas.openxmlformats.org/officeDocument/2006/relationships/customXml" Target="../customXml/item4.xml"/><Relationship Id="rId8" Type="http://schemas.openxmlformats.org/officeDocument/2006/relationships/hyperlink" Target="https://sisu.ut.ee/sites/default/files/mobiilneelu/files/lisa_1_tp5_lopparuanne.pdf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  <_dlc_DocId xmlns="aff8a95a-bdca-4bd1-9f28-df5ebd643b89">HXU5DPSK444F-1907963284-11780</_dlc_DocId>
    <_dlc_DocIdUrl xmlns="aff8a95a-bdca-4bd1-9f28-df5ebd643b89">
      <Url>https://kontor.rik.ee/projektid_valispartneritega/_layouts/15/DocIdRedir.aspx?ID=HXU5DPSK444F-1907963284-11780</Url>
      <Description>HXU5DPSK444F-1907963284-11780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1A5180-B679-46C3-90AE-FC2DACF77C2F}"/>
</file>

<file path=customXml/itemProps2.xml><?xml version="1.0" encoding="utf-8"?>
<ds:datastoreItem xmlns:ds="http://schemas.openxmlformats.org/officeDocument/2006/customXml" ds:itemID="{4B5BDBE1-F58A-40F9-B00A-A17554037FF6}"/>
</file>

<file path=customXml/itemProps3.xml><?xml version="1.0" encoding="utf-8"?>
<ds:datastoreItem xmlns:ds="http://schemas.openxmlformats.org/officeDocument/2006/customXml" ds:itemID="{585B5AF0-4AB2-4E3A-8832-07B53F9A387F}"/>
</file>

<file path=customXml/itemProps4.xml><?xml version="1.0" encoding="utf-8"?>
<ds:datastoreItem xmlns:ds="http://schemas.openxmlformats.org/officeDocument/2006/customXml" ds:itemID="{78DE36C8-E242-41E3-8845-3C4ECED0FF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1888</Words>
  <Characters>10763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RIK</Company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Jaagusoo</dc:creator>
  <cp:keywords/>
  <dc:description/>
  <cp:lastModifiedBy>Marleen Pedjasaar (Haap Consulting)</cp:lastModifiedBy>
  <cp:revision>2</cp:revision>
  <dcterms:created xsi:type="dcterms:W3CDTF">2023-10-28T14:05:00Z</dcterms:created>
  <dcterms:modified xsi:type="dcterms:W3CDTF">2023-10-28T14:05:00Z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_dlc_DocIdItemGuid">
    <vt:lpwstr>dd434ec6-ca4f-46fe-b668-1ca822c65280</vt:lpwstr>
  </property>
</Properties>
</file>